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7419D1" w:rsidRDefault="00E22878">
      <w:pPr>
        <w:rPr>
          <w:rFonts w:ascii="Helvetica" w:hAnsi="Helvetica" w:cs="Helvetica"/>
          <w:sz w:val="24"/>
          <w:szCs w:val="24"/>
          <w:lang w:val="el-GR"/>
        </w:rPr>
      </w:pPr>
    </w:p>
    <w:p w14:paraId="66BABB36" w14:textId="24ACEFE5" w:rsidR="00FD47EC" w:rsidRPr="006E2D8C" w:rsidRDefault="00FD47EC">
      <w:pPr>
        <w:rPr>
          <w:rFonts w:ascii="Helvetica" w:hAnsi="Helvetica" w:cs="Helvetica"/>
          <w:sz w:val="24"/>
          <w:szCs w:val="24"/>
        </w:rPr>
      </w:pPr>
    </w:p>
    <w:p w14:paraId="197BDF8A" w14:textId="11ABF3A3" w:rsidR="00FD47EC" w:rsidRDefault="00FD47EC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Φεστιβάλ Αθηνών Επιδαύρου 2021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8C2BEF" w:rsidRPr="006E2D8C">
        <w:rPr>
          <w:rFonts w:ascii="Helvetica" w:hAnsi="Helvetica" w:cs="Helvetica"/>
          <w:b/>
          <w:bCs/>
          <w:sz w:val="24"/>
          <w:szCs w:val="24"/>
          <w:lang w:val="el-GR"/>
        </w:rPr>
        <w:t>–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7419D1">
        <w:rPr>
          <w:rFonts w:ascii="Helvetica" w:hAnsi="Helvetica" w:cs="Helvetica"/>
          <w:b/>
          <w:bCs/>
          <w:sz w:val="24"/>
          <w:szCs w:val="24"/>
          <w:lang w:val="el-GR"/>
        </w:rPr>
        <w:t>ΘΕΑΤΡΟ –</w:t>
      </w:r>
    </w:p>
    <w:p w14:paraId="4BAF8F9C" w14:textId="60A71A84" w:rsidR="007419D1" w:rsidRPr="007419D1" w:rsidRDefault="007419D1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>
        <w:rPr>
          <w:rFonts w:ascii="Helvetica" w:hAnsi="Helvetica" w:cs="Helvetica"/>
          <w:b/>
          <w:bCs/>
          <w:sz w:val="24"/>
          <w:szCs w:val="24"/>
          <w:lang w:val="el-GR"/>
        </w:rPr>
        <w:t xml:space="preserve">ΚΥΚΛΟΣ </w:t>
      </w:r>
      <w:r>
        <w:rPr>
          <w:rFonts w:ascii="Helvetica" w:hAnsi="Helvetica" w:cs="Helvetica"/>
          <w:b/>
          <w:bCs/>
          <w:sz w:val="24"/>
          <w:szCs w:val="24"/>
        </w:rPr>
        <w:t>CONTEMPORARY</w:t>
      </w: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>ANCIENTS</w:t>
      </w:r>
    </w:p>
    <w:p w14:paraId="302AAC1F" w14:textId="77777777" w:rsidR="00AA32FF" w:rsidRPr="006E2D8C" w:rsidRDefault="00AA32FF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</w:p>
    <w:p w14:paraId="55E10F9F" w14:textId="77777777" w:rsidR="007419D1" w:rsidRPr="007419D1" w:rsidRDefault="007419D1" w:rsidP="007419D1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bookmarkStart w:id="0" w:name="_Hlk75174878"/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>Ελένη Σκότη</w:t>
      </w:r>
    </w:p>
    <w:p w14:paraId="362126BF" w14:textId="77777777" w:rsidR="007419D1" w:rsidRPr="007419D1" w:rsidRDefault="007419D1" w:rsidP="007419D1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7419D1"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  <w:t>Το σπίτι με τα φίδια</w:t>
      </w:r>
      <w:r w:rsidRPr="007419D1"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 xml:space="preserve">του Βαγγέλη </w:t>
      </w:r>
      <w:proofErr w:type="spellStart"/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>Χατζηγιαννίδη</w:t>
      </w:r>
      <w:proofErr w:type="spellEnd"/>
    </w:p>
    <w:p w14:paraId="0DAA9740" w14:textId="77777777" w:rsidR="0093099F" w:rsidRPr="0062062B" w:rsidRDefault="0093099F" w:rsidP="00AA32FF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</w:pPr>
    </w:p>
    <w:p w14:paraId="7DD66EF0" w14:textId="07319A48" w:rsidR="00AA32FF" w:rsidRPr="00D368CF" w:rsidRDefault="00D368CF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>
        <w:rPr>
          <w:rFonts w:ascii="Helvetica" w:hAnsi="Helvetica" w:cs="Helvetica"/>
          <w:sz w:val="24"/>
          <w:szCs w:val="24"/>
          <w:lang w:val="el-GR"/>
        </w:rPr>
        <w:t>Μικρό Θέατρο Αρχαίας Επιδαύρου</w:t>
      </w:r>
    </w:p>
    <w:p w14:paraId="7FCB015C" w14:textId="7C63A57F" w:rsidR="00AA32FF" w:rsidRPr="006E2D8C" w:rsidRDefault="007419D1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 w:rsidRPr="007419D1">
        <w:rPr>
          <w:rFonts w:ascii="Helvetica" w:hAnsi="Helvetica" w:cs="Helvetica"/>
          <w:sz w:val="24"/>
          <w:szCs w:val="24"/>
          <w:lang w:val="el-GR"/>
        </w:rPr>
        <w:t>9</w:t>
      </w:r>
      <w:r w:rsidR="0062062B">
        <w:rPr>
          <w:rFonts w:ascii="Helvetica" w:hAnsi="Helvetica" w:cs="Helvetica"/>
          <w:sz w:val="24"/>
          <w:szCs w:val="24"/>
          <w:lang w:val="el-GR"/>
        </w:rPr>
        <w:t xml:space="preserve"> – </w:t>
      </w:r>
      <w:r w:rsidRPr="007419D1">
        <w:rPr>
          <w:rFonts w:ascii="Helvetica" w:hAnsi="Helvetica" w:cs="Helvetica"/>
          <w:sz w:val="24"/>
          <w:szCs w:val="24"/>
          <w:lang w:val="el-GR"/>
        </w:rPr>
        <w:t>10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 Ιου</w:t>
      </w:r>
      <w:r w:rsidR="0062062B">
        <w:rPr>
          <w:rFonts w:ascii="Helvetica" w:hAnsi="Helvetica" w:cs="Helvetica"/>
          <w:sz w:val="24"/>
          <w:szCs w:val="24"/>
          <w:lang w:val="el-GR"/>
        </w:rPr>
        <w:t>λ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>ίου, 21:</w:t>
      </w:r>
      <w:r w:rsidR="00D368CF">
        <w:rPr>
          <w:rFonts w:ascii="Helvetica" w:hAnsi="Helvetica" w:cs="Helvetica"/>
          <w:sz w:val="24"/>
          <w:szCs w:val="24"/>
          <w:lang w:val="el-GR"/>
        </w:rPr>
        <w:t>3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0 </w:t>
      </w:r>
    </w:p>
    <w:bookmarkEnd w:id="0"/>
    <w:p w14:paraId="4351D46D" w14:textId="77777777" w:rsidR="003E1694" w:rsidRDefault="003E1694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6E5B7D59" w14:textId="27416A9C" w:rsidR="003E1694" w:rsidRPr="003E1694" w:rsidRDefault="00BF1CE1" w:rsidP="003E1694">
      <w:pPr>
        <w:rPr>
          <w:rFonts w:ascii="Helvetica" w:hAnsi="Helvetica" w:cs="Helvetica"/>
          <w:sz w:val="24"/>
          <w:szCs w:val="24"/>
          <w:lang w:val="el-GR"/>
        </w:rPr>
      </w:pPr>
      <w:r>
        <w:rPr>
          <w:rFonts w:ascii="Helvetica" w:hAnsi="Helvetica" w:cs="Helvetica"/>
          <w:sz w:val="24"/>
          <w:szCs w:val="24"/>
          <w:lang w:val="el-GR"/>
        </w:rPr>
        <w:t>Οι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="003E1694" w:rsidRPr="003E1694">
        <w:rPr>
          <w:rFonts w:ascii="Helvetica" w:hAnsi="Helvetica" w:cs="Helvetica"/>
          <w:i/>
          <w:iCs/>
          <w:sz w:val="24"/>
          <w:szCs w:val="24"/>
          <w:lang w:val="el-GR"/>
        </w:rPr>
        <w:t>Τραχίνιες</w:t>
      </w:r>
      <w:proofErr w:type="spellEnd"/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(457-430 π.Χ.</w:t>
      </w:r>
      <w:r>
        <w:rPr>
          <w:rFonts w:ascii="Helvetica" w:hAnsi="Helvetica" w:cs="Helvetica"/>
          <w:sz w:val="24"/>
          <w:szCs w:val="24"/>
          <w:lang w:val="el-GR"/>
        </w:rPr>
        <w:t>) είναι ένα από τα πιο παραγνωρισμένα έργα του Σοφοκλή</w:t>
      </w:r>
      <w:r w:rsidR="005E0794">
        <w:rPr>
          <w:rFonts w:ascii="Helvetica" w:hAnsi="Helvetica" w:cs="Helvetica"/>
          <w:sz w:val="24"/>
          <w:szCs w:val="24"/>
          <w:lang w:val="el-GR"/>
        </w:rPr>
        <w:t xml:space="preserve">, που αφηγείται την επιστροφή του Ηρακλή στην πατρίδα του. </w:t>
      </w:r>
      <w:r w:rsidR="004627FC">
        <w:rPr>
          <w:rFonts w:ascii="Helvetica" w:hAnsi="Helvetica" w:cs="Helvetica"/>
          <w:sz w:val="24"/>
          <w:szCs w:val="24"/>
          <w:lang w:val="el-GR"/>
        </w:rPr>
        <w:t>Μ</w:t>
      </w:r>
      <w:r w:rsidR="005E0794">
        <w:rPr>
          <w:rFonts w:ascii="Helvetica" w:hAnsi="Helvetica" w:cs="Helvetica"/>
          <w:sz w:val="24"/>
          <w:szCs w:val="24"/>
          <w:lang w:val="el-GR"/>
        </w:rPr>
        <w:t xml:space="preserve">αζί του </w:t>
      </w:r>
      <w:r w:rsidR="004627FC">
        <w:rPr>
          <w:rFonts w:ascii="Helvetica" w:hAnsi="Helvetica" w:cs="Helvetica"/>
          <w:sz w:val="24"/>
          <w:szCs w:val="24"/>
          <w:lang w:val="el-GR"/>
        </w:rPr>
        <w:t xml:space="preserve">φέρνει </w:t>
      </w:r>
      <w:r w:rsidR="006474BE">
        <w:rPr>
          <w:rFonts w:ascii="Helvetica" w:hAnsi="Helvetica" w:cs="Helvetica"/>
          <w:sz w:val="24"/>
          <w:szCs w:val="24"/>
          <w:lang w:val="el-GR"/>
        </w:rPr>
        <w:t>αιχμάλωτη τη νεαρή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Ιόλη</w:t>
      </w:r>
      <w:r w:rsidR="005E0794">
        <w:rPr>
          <w:rFonts w:ascii="Helvetica" w:hAnsi="Helvetica" w:cs="Helvetica"/>
          <w:sz w:val="24"/>
          <w:szCs w:val="24"/>
          <w:lang w:val="el-GR"/>
        </w:rPr>
        <w:t>.</w:t>
      </w:r>
      <w:r w:rsidR="006474BE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5E0794">
        <w:rPr>
          <w:rFonts w:ascii="Helvetica" w:hAnsi="Helvetica" w:cs="Helvetica"/>
          <w:sz w:val="24"/>
          <w:szCs w:val="24"/>
          <w:lang w:val="el-GR"/>
        </w:rPr>
        <w:t>Η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Δηιάνειρα,</w:t>
      </w:r>
      <w:r w:rsidR="003E1694">
        <w:rPr>
          <w:rFonts w:ascii="Helvetica" w:hAnsi="Helvetica" w:cs="Helvetica"/>
          <w:sz w:val="24"/>
          <w:szCs w:val="24"/>
          <w:lang w:val="el-GR"/>
        </w:rPr>
        <w:t xml:space="preserve"> προσπαθώντας να ξανακερδίσει το</w:t>
      </w:r>
      <w:r w:rsidR="006474BE">
        <w:rPr>
          <w:rFonts w:ascii="Helvetica" w:hAnsi="Helvetica" w:cs="Helvetica"/>
          <w:sz w:val="24"/>
          <w:szCs w:val="24"/>
          <w:lang w:val="el-GR"/>
        </w:rPr>
        <w:t xml:space="preserve"> ενδιαφέρον του,</w:t>
      </w:r>
      <w:r w:rsidR="003E1694">
        <w:rPr>
          <w:rFonts w:ascii="Helvetica" w:hAnsi="Helvetica" w:cs="Helvetica"/>
          <w:sz w:val="24"/>
          <w:szCs w:val="24"/>
          <w:lang w:val="el-GR"/>
        </w:rPr>
        <w:t xml:space="preserve"> του δωρίζει 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έναν χιτώνα ποτισμένο με το αίμα του Κενταύρου Νέσσου</w:t>
      </w:r>
      <w:r w:rsidR="006474BE">
        <w:rPr>
          <w:rFonts w:ascii="Helvetica" w:hAnsi="Helvetica" w:cs="Helvetica"/>
          <w:sz w:val="24"/>
          <w:szCs w:val="24"/>
          <w:lang w:val="el-GR"/>
        </w:rPr>
        <w:t xml:space="preserve">. 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>Ωστόσο,</w:t>
      </w:r>
      <w:r w:rsidR="006474BE">
        <w:rPr>
          <w:rFonts w:ascii="Helvetica" w:hAnsi="Helvetica" w:cs="Helvetica"/>
          <w:sz w:val="24"/>
          <w:szCs w:val="24"/>
          <w:lang w:val="el-GR"/>
        </w:rPr>
        <w:t xml:space="preserve"> το αίμα δε λειτουργεί ως ερωτικό φίλτρο, όπως πίστευε, αλλά ως</w:t>
      </w:r>
      <w:r w:rsidR="003E1694" w:rsidRPr="003E1694">
        <w:rPr>
          <w:rFonts w:ascii="Helvetica" w:hAnsi="Helvetica" w:cs="Helvetica"/>
          <w:sz w:val="24"/>
          <w:szCs w:val="24"/>
          <w:lang w:val="el-GR"/>
        </w:rPr>
        <w:t xml:space="preserve"> δηλητήριο. Ο φριχτός θάνατος του Ηρακλή επιβεβαιώνει τους παλιούς χρησμούς, ενώ η Δηιάνειρα με τη σειρά της δίνει τέλος στη ζωή της. </w:t>
      </w:r>
    </w:p>
    <w:p w14:paraId="46E4A216" w14:textId="414E9A2F" w:rsidR="003E1694" w:rsidRPr="003E1694" w:rsidRDefault="003E1694" w:rsidP="003E1694">
      <w:pPr>
        <w:rPr>
          <w:rFonts w:ascii="Helvetica" w:hAnsi="Helvetica" w:cs="Helvetica"/>
          <w:sz w:val="24"/>
          <w:szCs w:val="24"/>
          <w:lang w:val="el-GR"/>
        </w:rPr>
      </w:pPr>
      <w:r w:rsidRPr="003E1694">
        <w:rPr>
          <w:rFonts w:ascii="Helvetica" w:hAnsi="Helvetica" w:cs="Helvetica"/>
          <w:sz w:val="24"/>
          <w:szCs w:val="24"/>
          <w:lang w:val="el-GR"/>
        </w:rPr>
        <w:t xml:space="preserve">Ο τραγικός αυτός μύθος αποτελεί τη βάση του έργου του Βαγγέλη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Χατζηγιαννίδη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, </w:t>
      </w:r>
      <w:r w:rsidRPr="003E1694">
        <w:rPr>
          <w:rFonts w:ascii="Helvetica" w:hAnsi="Helvetica" w:cs="Helvetica"/>
          <w:i/>
          <w:iCs/>
          <w:sz w:val="24"/>
          <w:szCs w:val="24"/>
          <w:lang w:val="el-GR"/>
        </w:rPr>
        <w:t>Το σπίτι με τα φίδια</w:t>
      </w:r>
      <w:r w:rsidRPr="003E1694">
        <w:rPr>
          <w:rFonts w:ascii="Helvetica" w:hAnsi="Helvetica" w:cs="Helvetica"/>
          <w:sz w:val="24"/>
          <w:szCs w:val="24"/>
          <w:lang w:val="el-GR"/>
        </w:rPr>
        <w:t>, το</w:t>
      </w:r>
      <w:r w:rsidR="00990ECA">
        <w:rPr>
          <w:rFonts w:ascii="Helvetica" w:hAnsi="Helvetica" w:cs="Helvetica"/>
          <w:sz w:val="24"/>
          <w:szCs w:val="24"/>
          <w:lang w:val="el-GR"/>
        </w:rPr>
        <w:t>υ</w:t>
      </w:r>
      <w:r w:rsidRPr="003E1694">
        <w:rPr>
          <w:rFonts w:ascii="Helvetica" w:hAnsi="Helvetica" w:cs="Helvetica"/>
          <w:sz w:val="24"/>
          <w:szCs w:val="24"/>
          <w:lang w:val="el-GR"/>
        </w:rPr>
        <w:t xml:space="preserve"> πρώτο</w:t>
      </w:r>
      <w:r w:rsidR="00990ECA">
        <w:rPr>
          <w:rFonts w:ascii="Helvetica" w:hAnsi="Helvetica" w:cs="Helvetica"/>
          <w:sz w:val="24"/>
          <w:szCs w:val="24"/>
          <w:lang w:val="el-GR"/>
        </w:rPr>
        <w:t>υ</w:t>
      </w:r>
      <w:r w:rsidRPr="003E1694">
        <w:rPr>
          <w:rFonts w:ascii="Helvetica" w:hAnsi="Helvetica" w:cs="Helvetica"/>
          <w:sz w:val="24"/>
          <w:szCs w:val="24"/>
          <w:lang w:val="el-GR"/>
        </w:rPr>
        <w:t xml:space="preserve"> από τα τέσσερα νέα έργα σε παραγγελία του Φεστιβάλ Αθηνών Επιδαύρου, που ανοίγει τον Κύκλο </w:t>
      </w:r>
      <w:r w:rsidRPr="003E1694">
        <w:rPr>
          <w:rFonts w:ascii="Helvetica" w:hAnsi="Helvetica" w:cs="Helvetica"/>
          <w:sz w:val="24"/>
          <w:szCs w:val="24"/>
        </w:rPr>
        <w:t>Contemporary</w:t>
      </w:r>
      <w:r w:rsidRPr="003E169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3E1694">
        <w:rPr>
          <w:rFonts w:ascii="Helvetica" w:hAnsi="Helvetica" w:cs="Helvetica"/>
          <w:sz w:val="24"/>
          <w:szCs w:val="24"/>
        </w:rPr>
        <w:t>Ancients</w:t>
      </w:r>
      <w:r w:rsidRPr="003E1694">
        <w:rPr>
          <w:rFonts w:ascii="Helvetica" w:hAnsi="Helvetica" w:cs="Helvetica"/>
          <w:sz w:val="24"/>
          <w:szCs w:val="24"/>
          <w:lang w:val="el-GR"/>
        </w:rPr>
        <w:t xml:space="preserve"> στη Μικρή Επίδαυρο. Ο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Χατζηγιαννίδης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τοποθετεί τη δράση του έργου και πάλι στην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Τραχίνα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, που τώρα είναι μια μικρή επαρχιακή πόλη της Φθιώτιδας, στα τέλη της δεκαετίας του 1970. Σε αυτή την  αναπάντεχη, εξαιρετικά σύγχρονη οπτική του μύθου, ο Ηρακλής, έχοντας επιβληθεί με το εργοστάσιό του στην πατρίδα της Ιόλης, την έχει στείλει να μείνει στο σπίτι του, με τον γιο του,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Ύλλο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, και τη σύζυγό του, Διάνα. Η υπηρέτρια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Νάγια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αποκαλύπτει στη Διάνα το σχέδιο του Ηρακλή να ζήσει μαζί με την Ιόλη σε μία φάρμα στην Εύβοια. Επί σκηνής σταθερά δύο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Τραχίνιες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, φαντάσματα που βλέπει μόνο η Διάνα. </w:t>
      </w:r>
    </w:p>
    <w:p w14:paraId="4C2B0F6A" w14:textId="77777777" w:rsidR="003E1694" w:rsidRPr="003E1694" w:rsidRDefault="003E1694" w:rsidP="003E1694">
      <w:pPr>
        <w:rPr>
          <w:rFonts w:ascii="Helvetica" w:hAnsi="Helvetica" w:cs="Helvetica"/>
          <w:sz w:val="24"/>
          <w:szCs w:val="24"/>
          <w:lang w:val="el-GR"/>
        </w:rPr>
      </w:pPr>
      <w:r w:rsidRPr="003E1694">
        <w:rPr>
          <w:rFonts w:ascii="Helvetica" w:hAnsi="Helvetica" w:cs="Helvetica"/>
          <w:sz w:val="24"/>
          <w:szCs w:val="24"/>
          <w:lang w:val="el-GR"/>
        </w:rPr>
        <w:t xml:space="preserve">Η Ελένη Σκότη αναλαμβάνει να ζωντανέψει το έργο επί σκηνής, με την ιδιαίτερα ρεαλιστική ματιά της, έχοντας μαζί της έναν εξαιρετικό θίασο. Η Αλεξία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Καλτσίκη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ερμηνεύει τη αιώνια ερωτευμένη με τον σύζυγό της Διάνα, ο Μιχάλης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Ταμπακάκης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τον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αποστασιοποιημένο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γιο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Ύλλο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, η Μάρω Παπαδοπούλου την οικονόμο του σπιτιού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Νάγια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που αποφεύγει να θίξει καταστάσεις και οι Ράνια Οικονομίδου και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Αριέττα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Μουτούση τις πανταχού παρούσες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Τραχίνιες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. Το μόνο πρόσωπο που επιχειρεί να πάει ενάντια στα </w:t>
      </w:r>
      <w:r w:rsidRPr="003E1694">
        <w:rPr>
          <w:rFonts w:ascii="Helvetica" w:hAnsi="Helvetica" w:cs="Helvetica"/>
          <w:sz w:val="24"/>
          <w:szCs w:val="24"/>
          <w:lang w:val="el-GR"/>
        </w:rPr>
        <w:lastRenderedPageBreak/>
        <w:t xml:space="preserve">φαντάσματα και τα φίδια του σπιτιού να δώσει μία λύση, είναι η ευθύς και ειλικρινής νεαρή Ιόλη, που ερμηνεύει η Ηρώ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Πεκτέση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. </w:t>
      </w:r>
    </w:p>
    <w:p w14:paraId="2AFB4527" w14:textId="77777777" w:rsidR="003E1694" w:rsidRPr="003E1694" w:rsidRDefault="003E1694" w:rsidP="003E1694">
      <w:pPr>
        <w:rPr>
          <w:rFonts w:ascii="Helvetica" w:hAnsi="Helvetica" w:cs="Helvetica"/>
          <w:sz w:val="24"/>
          <w:szCs w:val="24"/>
          <w:lang w:val="el-GR"/>
        </w:rPr>
      </w:pPr>
      <w:r w:rsidRPr="003E1694">
        <w:rPr>
          <w:rFonts w:ascii="Helvetica" w:hAnsi="Helvetica" w:cs="Helvetica"/>
          <w:sz w:val="24"/>
          <w:szCs w:val="24"/>
          <w:lang w:val="el-GR"/>
        </w:rPr>
        <w:t xml:space="preserve">Όπως </w:t>
      </w:r>
      <w:proofErr w:type="spellStart"/>
      <w:r w:rsidRPr="003E1694">
        <w:rPr>
          <w:rFonts w:ascii="Helvetica" w:hAnsi="Helvetica" w:cs="Helvetica"/>
          <w:sz w:val="24"/>
          <w:szCs w:val="24"/>
          <w:lang w:val="el-GR"/>
        </w:rPr>
        <w:t>λεει</w:t>
      </w:r>
      <w:proofErr w:type="spellEnd"/>
      <w:r w:rsidRPr="003E1694">
        <w:rPr>
          <w:rFonts w:ascii="Helvetica" w:hAnsi="Helvetica" w:cs="Helvetica"/>
          <w:sz w:val="24"/>
          <w:szCs w:val="24"/>
          <w:lang w:val="el-GR"/>
        </w:rPr>
        <w:t xml:space="preserve"> η Ελένη Σκότη «</w:t>
      </w:r>
      <w:r w:rsidRPr="003E1694">
        <w:rPr>
          <w:rFonts w:ascii="Helvetica" w:hAnsi="Helvetica" w:cs="Helvetica"/>
          <w:i/>
          <w:iCs/>
          <w:sz w:val="24"/>
          <w:szCs w:val="24"/>
          <w:lang w:val="el-GR"/>
        </w:rPr>
        <w:t>Στο Σπίτι με τα φίδια γοητεύει η μαεστρία με την οποία ο συγγραφέας χειρίζεται το κωμικό στοιχείο, ως εργαλείο που φωτίζει και εντείνει το τραγικό. Μάλιστα, μας οδηγεί εκεί, στο τραγικό και επικό, μέσω μιας άμεσης και ρεαλιστικής βάσης διαλόγων και δράσης</w:t>
      </w:r>
      <w:r w:rsidRPr="003E1694">
        <w:rPr>
          <w:rFonts w:ascii="Helvetica" w:hAnsi="Helvetica" w:cs="Helvetica"/>
          <w:sz w:val="24"/>
          <w:szCs w:val="24"/>
          <w:lang w:val="el-GR"/>
        </w:rPr>
        <w:t>».</w:t>
      </w:r>
    </w:p>
    <w:p w14:paraId="63299FF1" w14:textId="35C4C7F5" w:rsidR="00D22FE4" w:rsidRDefault="007419D1" w:rsidP="006E2D8C">
      <w:pPr>
        <w:rPr>
          <w:rFonts w:ascii="Helvetica" w:hAnsi="Helvetica" w:cs="Helvetica"/>
          <w:i/>
          <w:iCs/>
          <w:sz w:val="24"/>
          <w:szCs w:val="24"/>
          <w:lang w:val="el-GR"/>
        </w:rPr>
      </w:pP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i/>
          <w:iCs/>
          <w:sz w:val="24"/>
          <w:szCs w:val="24"/>
          <w:lang w:val="el-GR"/>
        </w:rPr>
        <w:t xml:space="preserve">Με ελληνικούς και αγγλικούς </w:t>
      </w:r>
      <w:proofErr w:type="spellStart"/>
      <w:r w:rsidRPr="007419D1">
        <w:rPr>
          <w:rFonts w:ascii="Helvetica" w:hAnsi="Helvetica" w:cs="Helvetica"/>
          <w:i/>
          <w:iCs/>
          <w:sz w:val="24"/>
          <w:szCs w:val="24"/>
          <w:lang w:val="el-GR"/>
        </w:rPr>
        <w:t>υπέρτιτλους</w:t>
      </w:r>
      <w:proofErr w:type="spellEnd"/>
    </w:p>
    <w:p w14:paraId="5937E32F" w14:textId="6B839C4C" w:rsidR="00990ECA" w:rsidRPr="00990ECA" w:rsidRDefault="00990ECA" w:rsidP="006E2D8C">
      <w:pPr>
        <w:rPr>
          <w:rFonts w:ascii="Helvetica" w:hAnsi="Helvetica" w:cs="Helvetica"/>
          <w:sz w:val="24"/>
          <w:szCs w:val="24"/>
          <w:lang w:val="el-GR"/>
        </w:rPr>
      </w:pPr>
      <w:r>
        <w:rPr>
          <w:rFonts w:ascii="Helvetica" w:hAnsi="Helvetica" w:cs="Helvetica"/>
          <w:sz w:val="24"/>
          <w:szCs w:val="24"/>
          <w:lang w:val="el-GR"/>
        </w:rPr>
        <w:t xml:space="preserve">Το έργο κυκλοφορεί από τη νέα θεατρική σειρά του Φεστιβάλ Αθηνών Επιδαύρου σε συνεργασία με τις εκδόσεις Νεφέλη, στα βιβλιοπωλεία και τα πωλητήρια του Φεστιβάλ. </w:t>
      </w:r>
    </w:p>
    <w:p w14:paraId="59BF0944" w14:textId="77777777" w:rsidR="00FA05F5" w:rsidRPr="006E2D8C" w:rsidRDefault="00FA05F5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74E8DAFF" w14:textId="77777777" w:rsidR="007419D1" w:rsidRPr="007419D1" w:rsidRDefault="007419D1" w:rsidP="007419D1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>Ελένη Σκότη</w:t>
      </w:r>
    </w:p>
    <w:p w14:paraId="242658CE" w14:textId="77777777" w:rsidR="007419D1" w:rsidRPr="007419D1" w:rsidRDefault="007419D1" w:rsidP="007419D1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7419D1"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  <w:t>Το σπίτι με τα φίδια</w:t>
      </w:r>
      <w:r w:rsidRPr="007419D1"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 xml:space="preserve">του Βαγγέλη </w:t>
      </w:r>
      <w:proofErr w:type="spellStart"/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>Χατζηγιαννίδη</w:t>
      </w:r>
      <w:proofErr w:type="spellEnd"/>
    </w:p>
    <w:p w14:paraId="4FF2F3F3" w14:textId="77777777" w:rsidR="007419D1" w:rsidRPr="007419D1" w:rsidRDefault="007419D1" w:rsidP="007419D1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>Μικρό Θέατρο Αρχαίας Επιδαύρου</w:t>
      </w:r>
    </w:p>
    <w:p w14:paraId="36859E4D" w14:textId="77777777" w:rsidR="007419D1" w:rsidRPr="007419D1" w:rsidRDefault="007419D1" w:rsidP="007419D1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7419D1">
        <w:rPr>
          <w:rFonts w:ascii="Helvetica" w:hAnsi="Helvetica" w:cs="Helvetica"/>
          <w:b/>
          <w:bCs/>
          <w:sz w:val="24"/>
          <w:szCs w:val="24"/>
          <w:lang w:val="el-GR"/>
        </w:rPr>
        <w:t xml:space="preserve">9 – 10 Ιουλίου, 21:30 </w:t>
      </w:r>
    </w:p>
    <w:p w14:paraId="7C0FCCEA" w14:textId="77777777" w:rsidR="00D22FE4" w:rsidRPr="006E2D8C" w:rsidRDefault="00D22FE4" w:rsidP="004C1D75">
      <w:pPr>
        <w:rPr>
          <w:rFonts w:ascii="Helvetica" w:hAnsi="Helvetica" w:cs="Helvetica"/>
          <w:sz w:val="24"/>
          <w:szCs w:val="24"/>
          <w:lang w:val="el-GR"/>
        </w:rPr>
      </w:pPr>
    </w:p>
    <w:p w14:paraId="6187BFA5" w14:textId="1AA6AF06" w:rsidR="00D22FE4" w:rsidRDefault="00990ECA" w:rsidP="0048761B">
      <w:pPr>
        <w:rPr>
          <w:rFonts w:ascii="Helvetica" w:hAnsi="Helvetica" w:cs="Helvetica"/>
          <w:sz w:val="24"/>
          <w:szCs w:val="24"/>
          <w:lang w:val="el-GR"/>
        </w:rPr>
      </w:pPr>
      <w:hyperlink r:id="rId6" w:history="1">
        <w:r w:rsidR="004C1D75" w:rsidRPr="006E2D8C">
          <w:rPr>
            <w:rStyle w:val="Hyperlink"/>
            <w:rFonts w:ascii="Helvetica" w:hAnsi="Helvetica" w:cs="Helvetica"/>
            <w:sz w:val="24"/>
            <w:szCs w:val="24"/>
            <w:lang w:val="el-GR"/>
          </w:rPr>
          <w:t>Εισιτήρια</w:t>
        </w:r>
      </w:hyperlink>
      <w:r w:rsidR="004C1D75" w:rsidRPr="006E2D8C">
        <w:rPr>
          <w:rFonts w:ascii="Helvetica" w:hAnsi="Helvetica" w:cs="Helvetica"/>
          <w:sz w:val="24"/>
          <w:szCs w:val="24"/>
          <w:lang w:val="el-GR"/>
        </w:rPr>
        <w:t xml:space="preserve">: </w:t>
      </w:r>
      <w:r w:rsidR="007419D1" w:rsidRPr="007419D1">
        <w:rPr>
          <w:rFonts w:ascii="Helvetica" w:hAnsi="Helvetica" w:cs="Helvetica"/>
          <w:sz w:val="24"/>
          <w:szCs w:val="24"/>
          <w:lang w:val="el-GR"/>
        </w:rPr>
        <w:t>ΚΑΝΟΝΙΚΟ 15€ • ΦΟΙΤΗΤΙΚO / 65+ / ΚΑΛΛ. ΣΩΜΑΤΕΙΩΝ 12€ • ΑΜΕΑ / ΑΝΕΡΓΩΝ / ΣΠΟΥΔΑΣΤΙΚO ΚΑΛΛ. ΣΧΟΛΩΝ 5€</w:t>
      </w:r>
    </w:p>
    <w:p w14:paraId="6D224AA8" w14:textId="17A62C29" w:rsidR="0056571E" w:rsidRDefault="007419D1" w:rsidP="0048761B">
      <w:pPr>
        <w:rPr>
          <w:rFonts w:ascii="Helvetica" w:hAnsi="Helvetica" w:cs="Helvetica"/>
          <w:sz w:val="24"/>
          <w:szCs w:val="24"/>
          <w:shd w:val="clear" w:color="auto" w:fill="FFFFFF"/>
          <w:lang w:val="el-GR"/>
        </w:rPr>
      </w:pP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Σκηνοθεσία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Ελένη Σκότη</w:t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Σκηνογραφία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Γιώργος Χατζηνικολάου</w:t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Ενδυματολογία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Γιώργος Χατζηνικολάου, Μαρία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Αναματερού</w:t>
      </w:r>
      <w:proofErr w:type="spellEnd"/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Φωτισμοί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Αντώνης Παναγιωτόπουλος</w:t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Μουσική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Στέλιος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Γιαννουλάκης</w:t>
      </w:r>
      <w:proofErr w:type="spellEnd"/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b/>
          <w:bCs/>
          <w:sz w:val="24"/>
          <w:szCs w:val="24"/>
          <w:shd w:val="clear" w:color="auto" w:fill="FFFFFF"/>
          <w:lang w:val="el-GR"/>
        </w:rPr>
        <w:t>Χορογράφος</w:t>
      </w:r>
      <w:r w:rsidRPr="007419D1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Μόνικα Κολοκοτρώνη</w:t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Ηχολήπτης</w:t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Πάνος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Κουκουρουβλής</w:t>
      </w:r>
      <w:proofErr w:type="spellEnd"/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Βοηθός </w:t>
      </w:r>
      <w:proofErr w:type="spellStart"/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σκηνοθέτιδας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Μαρία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Σιαμάτρα</w:t>
      </w:r>
      <w:proofErr w:type="spellEnd"/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Παίζουν</w:t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Αλεξία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Καλτσίκη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(</w:t>
      </w:r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Διάνα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), Ράνια Οικονομίδου (</w:t>
      </w:r>
      <w:proofErr w:type="spellStart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Τραχίνια</w:t>
      </w:r>
      <w:proofErr w:type="spellEnd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1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),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Αριέττα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Μουτούση (</w:t>
      </w:r>
      <w:proofErr w:type="spellStart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Τραχίνια</w:t>
      </w:r>
      <w:proofErr w:type="spellEnd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2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), Μάρω Παπαδοπούλου (</w:t>
      </w:r>
      <w:proofErr w:type="spellStart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Νάγια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), Ηρώ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Πεκτέση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(</w:t>
      </w:r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Ιόλη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), Μιχαήλ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Ταμπακάκης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lastRenderedPageBreak/>
        <w:t>(</w:t>
      </w:r>
      <w:proofErr w:type="spellStart"/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Ύλλος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), Αλέξανδρος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Μανωλίδης</w:t>
      </w:r>
      <w:proofErr w:type="spellEnd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 (</w:t>
      </w:r>
      <w:r w:rsidRPr="007419D1">
        <w:rPr>
          <w:rStyle w:val="Emphasis"/>
          <w:rFonts w:ascii="Helvetica" w:hAnsi="Helvetica" w:cs="Helvetica"/>
          <w:sz w:val="24"/>
          <w:szCs w:val="24"/>
          <w:shd w:val="clear" w:color="auto" w:fill="FFFFFF"/>
          <w:lang w:val="el-GR"/>
        </w:rPr>
        <w:t>Φύλακας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)</w:t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Fonts w:ascii="Helvetica" w:hAnsi="Helvetica" w:cs="Helvetica"/>
          <w:sz w:val="24"/>
          <w:szCs w:val="24"/>
          <w:lang w:val="el-GR"/>
        </w:rPr>
        <w:br/>
      </w:r>
      <w:r w:rsidRPr="007419D1">
        <w:rPr>
          <w:rStyle w:val="Strong"/>
          <w:rFonts w:ascii="Helvetica" w:hAnsi="Helvetica" w:cs="Helvetica"/>
          <w:sz w:val="24"/>
          <w:szCs w:val="24"/>
          <w:shd w:val="clear" w:color="auto" w:fill="FFFFFF"/>
          <w:lang w:val="el-GR"/>
        </w:rPr>
        <w:t>Διεύθυνση παραγωγής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</w:rPr>
        <w:t> </w:t>
      </w:r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 xml:space="preserve">Μαρία </w:t>
      </w:r>
      <w:proofErr w:type="spellStart"/>
      <w:r w:rsidRPr="007419D1">
        <w:rPr>
          <w:rFonts w:ascii="Helvetica" w:hAnsi="Helvetica" w:cs="Helvetica"/>
          <w:sz w:val="24"/>
          <w:szCs w:val="24"/>
          <w:shd w:val="clear" w:color="auto" w:fill="FFFFFF"/>
          <w:lang w:val="el-GR"/>
        </w:rPr>
        <w:t>Αναματερού</w:t>
      </w:r>
      <w:proofErr w:type="spellEnd"/>
    </w:p>
    <w:p w14:paraId="5CF8D305" w14:textId="77777777" w:rsidR="007419D1" w:rsidRPr="007419D1" w:rsidRDefault="007419D1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350AA8C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Πώληση εισιτηρίων στα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tickets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www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ticketservices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</w:p>
    <w:p w14:paraId="28ABB964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στο 210 7234 567 στα κεντρικά εκδοτήρια (Πανεπιστημίου 39) και στα καταστήματα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Plublic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</w:p>
    <w:p w14:paraId="0BC6F24F" w14:textId="77777777" w:rsidR="008D38E4" w:rsidRDefault="008D38E4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1DF1EE3" w14:textId="77777777" w:rsidR="007C465A" w:rsidRDefault="007C465A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8C39C6D" w14:textId="64B52701" w:rsidR="007C465A" w:rsidRPr="006E2D8C" w:rsidRDefault="007C465A" w:rsidP="007C465A">
      <w:pPr>
        <w:ind w:left="-1276" w:right="-988"/>
        <w:rPr>
          <w:rFonts w:ascii="Helvetica" w:hAnsi="Helvetica" w:cs="Helvetica"/>
          <w:sz w:val="24"/>
          <w:szCs w:val="24"/>
          <w:lang w:val="el-GR"/>
        </w:rPr>
        <w:sectPr w:rsidR="007C465A" w:rsidRPr="006E2D8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Helvetica" w:hAnsi="Helvetica" w:cs="Helvetica"/>
          <w:noProof/>
          <w:sz w:val="24"/>
          <w:szCs w:val="24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6E2D8C" w:rsidRDefault="000D46F1" w:rsidP="000D46F1">
      <w:pPr>
        <w:ind w:firstLine="720"/>
        <w:rPr>
          <w:rFonts w:ascii="Helvetica" w:hAnsi="Helvetica" w:cs="Helvetica"/>
          <w:sz w:val="24"/>
          <w:szCs w:val="24"/>
          <w:lang w:val="el-GR"/>
        </w:rPr>
      </w:pPr>
    </w:p>
    <w:sectPr w:rsidR="000D46F1" w:rsidRPr="006E2D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04BA" w14:textId="77777777" w:rsidR="007A591E" w:rsidRDefault="007A591E" w:rsidP="000D46F1">
      <w:pPr>
        <w:spacing w:after="0" w:line="240" w:lineRule="auto"/>
      </w:pPr>
      <w:r>
        <w:separator/>
      </w:r>
    </w:p>
  </w:endnote>
  <w:endnote w:type="continuationSeparator" w:id="0">
    <w:p w14:paraId="75A94755" w14:textId="77777777" w:rsidR="007A591E" w:rsidRDefault="007A591E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55DF" w14:textId="77777777" w:rsidR="007A591E" w:rsidRDefault="007A591E" w:rsidP="000D46F1">
      <w:pPr>
        <w:spacing w:after="0" w:line="240" w:lineRule="auto"/>
      </w:pPr>
      <w:r>
        <w:separator/>
      </w:r>
    </w:p>
  </w:footnote>
  <w:footnote w:type="continuationSeparator" w:id="0">
    <w:p w14:paraId="493D1952" w14:textId="77777777" w:rsidR="007A591E" w:rsidRDefault="007A591E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726EB"/>
    <w:rsid w:val="00085054"/>
    <w:rsid w:val="000A19D8"/>
    <w:rsid w:val="000D46F1"/>
    <w:rsid w:val="000E48A9"/>
    <w:rsid w:val="001915E1"/>
    <w:rsid w:val="001B5FEE"/>
    <w:rsid w:val="00212839"/>
    <w:rsid w:val="002174EC"/>
    <w:rsid w:val="00270445"/>
    <w:rsid w:val="00287DBA"/>
    <w:rsid w:val="002A2ED8"/>
    <w:rsid w:val="003E1694"/>
    <w:rsid w:val="003F373C"/>
    <w:rsid w:val="004627FC"/>
    <w:rsid w:val="0048761B"/>
    <w:rsid w:val="0049150B"/>
    <w:rsid w:val="004B05F6"/>
    <w:rsid w:val="004C1D75"/>
    <w:rsid w:val="0056571E"/>
    <w:rsid w:val="0059298F"/>
    <w:rsid w:val="00596812"/>
    <w:rsid w:val="005B083B"/>
    <w:rsid w:val="005B3C2D"/>
    <w:rsid w:val="005C5B21"/>
    <w:rsid w:val="005E0794"/>
    <w:rsid w:val="00603850"/>
    <w:rsid w:val="0062062B"/>
    <w:rsid w:val="00637D4D"/>
    <w:rsid w:val="006474BE"/>
    <w:rsid w:val="00656D2C"/>
    <w:rsid w:val="006E2D8C"/>
    <w:rsid w:val="00737D07"/>
    <w:rsid w:val="007419D1"/>
    <w:rsid w:val="00745039"/>
    <w:rsid w:val="00773F65"/>
    <w:rsid w:val="007A591E"/>
    <w:rsid w:val="007C465A"/>
    <w:rsid w:val="00815702"/>
    <w:rsid w:val="008245F6"/>
    <w:rsid w:val="008409BF"/>
    <w:rsid w:val="00857687"/>
    <w:rsid w:val="008C2BEF"/>
    <w:rsid w:val="008D38E4"/>
    <w:rsid w:val="00914FE1"/>
    <w:rsid w:val="0093099F"/>
    <w:rsid w:val="00990ECA"/>
    <w:rsid w:val="009E4037"/>
    <w:rsid w:val="00A722F6"/>
    <w:rsid w:val="00A84373"/>
    <w:rsid w:val="00A961E8"/>
    <w:rsid w:val="00AA32FF"/>
    <w:rsid w:val="00AD4014"/>
    <w:rsid w:val="00BF1CE1"/>
    <w:rsid w:val="00C23968"/>
    <w:rsid w:val="00D22FE4"/>
    <w:rsid w:val="00D368CF"/>
    <w:rsid w:val="00D646E3"/>
    <w:rsid w:val="00D7028E"/>
    <w:rsid w:val="00D961B4"/>
    <w:rsid w:val="00DB30C2"/>
    <w:rsid w:val="00DB623E"/>
    <w:rsid w:val="00DC5B82"/>
    <w:rsid w:val="00E22878"/>
    <w:rsid w:val="00E265D5"/>
    <w:rsid w:val="00EB096D"/>
    <w:rsid w:val="00FA05F5"/>
    <w:rsid w:val="00FB7C2C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419D1"/>
    <w:rPr>
      <w:b/>
      <w:bCs/>
    </w:rPr>
  </w:style>
  <w:style w:type="character" w:styleId="Emphasis">
    <w:name w:val="Emphasis"/>
    <w:basedOn w:val="DefaultParagraphFont"/>
    <w:uiPriority w:val="20"/>
    <w:qFormat/>
    <w:rsid w:val="0074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to-spiti-me-ta-fid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11</cp:revision>
  <dcterms:created xsi:type="dcterms:W3CDTF">2021-06-25T15:00:00Z</dcterms:created>
  <dcterms:modified xsi:type="dcterms:W3CDTF">2021-07-02T13:50:00Z</dcterms:modified>
</cp:coreProperties>
</file>