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6F75C4" w:rsidRDefault="00E22878">
      <w:pPr>
        <w:rPr>
          <w:rFonts w:cstheme="minorHAnsi"/>
          <w:lang w:val="el-GR"/>
        </w:rPr>
      </w:pPr>
    </w:p>
    <w:p w14:paraId="66BABB36" w14:textId="24ACEFE5" w:rsidR="00FD47EC" w:rsidRPr="00D961B4" w:rsidRDefault="00FD47EC">
      <w:pPr>
        <w:rPr>
          <w:rFonts w:cstheme="minorHAnsi"/>
        </w:rPr>
      </w:pPr>
    </w:p>
    <w:p w14:paraId="197BDF8A" w14:textId="5AAEF973" w:rsidR="00FD47EC" w:rsidRPr="00750C4A" w:rsidRDefault="00FD47EC" w:rsidP="00FD47EC">
      <w:pPr>
        <w:jc w:val="center"/>
        <w:rPr>
          <w:rFonts w:cstheme="minorHAnsi"/>
          <w:b/>
          <w:bCs/>
          <w:lang w:val="el-GR"/>
        </w:rPr>
      </w:pPr>
      <w:r w:rsidRPr="00D961B4">
        <w:rPr>
          <w:rFonts w:cstheme="minorHAnsi"/>
          <w:b/>
          <w:bCs/>
          <w:lang w:val="el-GR"/>
        </w:rPr>
        <w:t>Φεστιβάλ Αθηνών Επιδαύρου 2021</w:t>
      </w:r>
      <w:r w:rsidR="00AA32FF" w:rsidRPr="00D961B4">
        <w:rPr>
          <w:rFonts w:cstheme="minorHAnsi"/>
          <w:b/>
          <w:bCs/>
          <w:lang w:val="el-GR"/>
        </w:rPr>
        <w:t xml:space="preserve"> </w:t>
      </w:r>
      <w:r w:rsidR="00750C4A">
        <w:rPr>
          <w:rFonts w:cstheme="minorHAnsi"/>
          <w:b/>
          <w:bCs/>
          <w:lang w:val="el-GR"/>
        </w:rPr>
        <w:t>–</w:t>
      </w:r>
      <w:r w:rsidR="00AA32FF" w:rsidRPr="00D961B4">
        <w:rPr>
          <w:rFonts w:cstheme="minorHAnsi"/>
          <w:b/>
          <w:bCs/>
          <w:lang w:val="el-GR"/>
        </w:rPr>
        <w:t xml:space="preserve"> </w:t>
      </w:r>
      <w:r w:rsidR="004F3C05">
        <w:rPr>
          <w:rFonts w:cstheme="minorHAnsi"/>
          <w:b/>
          <w:bCs/>
          <w:lang w:val="el-GR"/>
        </w:rPr>
        <w:t>ΘΕΑΤΡΟ</w:t>
      </w:r>
      <w:r w:rsidR="00750C4A" w:rsidRPr="00750C4A">
        <w:rPr>
          <w:rFonts w:cstheme="minorHAnsi"/>
          <w:b/>
          <w:bCs/>
          <w:lang w:val="el-GR"/>
        </w:rPr>
        <w:t xml:space="preserve"> </w:t>
      </w:r>
      <w:r w:rsidR="00750C4A">
        <w:rPr>
          <w:rFonts w:cstheme="minorHAnsi"/>
          <w:b/>
          <w:bCs/>
          <w:lang w:val="el-GR"/>
        </w:rPr>
        <w:t>–</w:t>
      </w:r>
      <w:r w:rsidR="00750C4A" w:rsidRPr="00750C4A">
        <w:rPr>
          <w:rFonts w:cstheme="minorHAnsi"/>
          <w:b/>
          <w:bCs/>
          <w:lang w:val="el-GR"/>
        </w:rPr>
        <w:t xml:space="preserve"> </w:t>
      </w:r>
      <w:r w:rsidR="00750C4A">
        <w:rPr>
          <w:rFonts w:cstheme="minorHAnsi"/>
          <w:b/>
          <w:bCs/>
          <w:lang w:val="el-GR"/>
        </w:rPr>
        <w:t>ΚΥΚΛΟΣ 1821</w:t>
      </w:r>
    </w:p>
    <w:p w14:paraId="302AAC1F" w14:textId="77777777" w:rsidR="00AA32FF" w:rsidRPr="00857687" w:rsidRDefault="00AA32FF" w:rsidP="00FD47EC">
      <w:pPr>
        <w:jc w:val="center"/>
        <w:rPr>
          <w:rFonts w:cstheme="minorHAnsi"/>
          <w:b/>
          <w:bCs/>
          <w:lang w:val="el-GR"/>
        </w:rPr>
      </w:pPr>
    </w:p>
    <w:p w14:paraId="365C155F" w14:textId="12E139DA" w:rsidR="006F75C4" w:rsidRPr="0012407F" w:rsidRDefault="0012407F" w:rsidP="006F75C4">
      <w:pPr>
        <w:jc w:val="center"/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>Παντελής</w:t>
      </w:r>
      <w:r w:rsidRPr="0012407F"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/>
          <w:bCs/>
          <w:lang w:val="el-GR"/>
        </w:rPr>
        <w:t>Φλατσούσης</w:t>
      </w:r>
    </w:p>
    <w:p w14:paraId="538479E7" w14:textId="32932066" w:rsidR="00750C4A" w:rsidRPr="0012407F" w:rsidRDefault="0012407F" w:rsidP="00750C4A">
      <w:pPr>
        <w:jc w:val="center"/>
        <w:rPr>
          <w:rFonts w:cstheme="minorHAnsi"/>
          <w:b/>
          <w:bCs/>
          <w:i/>
          <w:iCs/>
          <w:lang w:val="el-GR"/>
        </w:rPr>
      </w:pPr>
      <w:r>
        <w:rPr>
          <w:rFonts w:cstheme="minorHAnsi"/>
          <w:b/>
          <w:bCs/>
          <w:i/>
          <w:iCs/>
          <w:lang w:val="el-GR"/>
        </w:rPr>
        <w:t>Εθνικό ντεφιλέ</w:t>
      </w:r>
    </w:p>
    <w:p w14:paraId="2CA989D0" w14:textId="77777777" w:rsidR="00AA32FF" w:rsidRPr="0012407F" w:rsidRDefault="00AA32FF" w:rsidP="00AA32FF">
      <w:pPr>
        <w:jc w:val="center"/>
        <w:rPr>
          <w:rFonts w:cstheme="minorHAnsi"/>
          <w:b/>
          <w:bCs/>
          <w:i/>
          <w:iCs/>
          <w:lang w:val="el-GR"/>
        </w:rPr>
      </w:pPr>
    </w:p>
    <w:p w14:paraId="7DD66EF0" w14:textId="54AEC756" w:rsidR="00AA32FF" w:rsidRPr="007F4D61" w:rsidRDefault="00AA32FF" w:rsidP="00AA32FF">
      <w:pPr>
        <w:jc w:val="center"/>
        <w:rPr>
          <w:rFonts w:cstheme="minorHAnsi"/>
          <w:lang w:val="el-GR"/>
        </w:rPr>
      </w:pPr>
      <w:r w:rsidRPr="00FE395B">
        <w:rPr>
          <w:rFonts w:cstheme="minorHAnsi"/>
          <w:lang w:val="el-GR"/>
        </w:rPr>
        <w:t>Πειραιώς</w:t>
      </w:r>
      <w:r w:rsidRPr="007F4D61">
        <w:rPr>
          <w:rFonts w:cstheme="minorHAnsi"/>
          <w:lang w:val="el-GR"/>
        </w:rPr>
        <w:t xml:space="preserve"> 260 – </w:t>
      </w:r>
      <w:r w:rsidRPr="00FE395B">
        <w:rPr>
          <w:rFonts w:cstheme="minorHAnsi"/>
          <w:lang w:val="el-GR"/>
        </w:rPr>
        <w:t>Χώρος</w:t>
      </w:r>
      <w:r w:rsidRPr="007F4D61">
        <w:rPr>
          <w:rFonts w:cstheme="minorHAnsi"/>
          <w:lang w:val="el-GR"/>
        </w:rPr>
        <w:t xml:space="preserve"> </w:t>
      </w:r>
      <w:r w:rsidR="0012407F">
        <w:rPr>
          <w:rFonts w:cstheme="minorHAnsi"/>
          <w:lang w:val="el-GR"/>
        </w:rPr>
        <w:t>Δ</w:t>
      </w:r>
    </w:p>
    <w:p w14:paraId="7FCB015C" w14:textId="7CA97043" w:rsidR="00AA32FF" w:rsidRDefault="0012407F" w:rsidP="00AA32FF">
      <w:pPr>
        <w:jc w:val="center"/>
        <w:rPr>
          <w:rFonts w:cstheme="minorHAnsi"/>
          <w:lang w:val="el-GR"/>
        </w:rPr>
      </w:pPr>
      <w:r>
        <w:rPr>
          <w:rFonts w:cstheme="minorHAnsi"/>
          <w:lang w:val="el-GR"/>
        </w:rPr>
        <w:t>26</w:t>
      </w:r>
      <w:r w:rsidR="00AA32FF" w:rsidRPr="00FE395B">
        <w:rPr>
          <w:rFonts w:cstheme="minorHAnsi"/>
          <w:lang w:val="el-GR"/>
        </w:rPr>
        <w:t>-</w:t>
      </w:r>
      <w:r>
        <w:rPr>
          <w:rFonts w:cstheme="minorHAnsi"/>
          <w:lang w:val="el-GR"/>
        </w:rPr>
        <w:t>27</w:t>
      </w:r>
      <w:r w:rsidR="00AA32FF" w:rsidRPr="00FE395B">
        <w:rPr>
          <w:rFonts w:cstheme="minorHAnsi"/>
          <w:lang w:val="el-GR"/>
        </w:rPr>
        <w:t xml:space="preserve"> Ιουνίου, 21:00 </w:t>
      </w:r>
    </w:p>
    <w:p w14:paraId="0B44B2C1" w14:textId="7C07697B" w:rsidR="0012407F" w:rsidRDefault="0012407F" w:rsidP="00AA32FF">
      <w:pPr>
        <w:jc w:val="center"/>
        <w:rPr>
          <w:rFonts w:cstheme="minorHAnsi"/>
          <w:lang w:val="el-GR"/>
        </w:rPr>
      </w:pPr>
      <w:r>
        <w:rPr>
          <w:rFonts w:cstheme="minorHAnsi"/>
          <w:lang w:val="el-GR"/>
        </w:rPr>
        <w:t>28-29 Ιουνίου, 22:00</w:t>
      </w:r>
    </w:p>
    <w:p w14:paraId="2FEA37D2" w14:textId="4E5CF383" w:rsidR="00131350" w:rsidRDefault="00131350" w:rsidP="00DA52B7">
      <w:pPr>
        <w:rPr>
          <w:rFonts w:cstheme="minorHAnsi"/>
          <w:lang w:val="el-GR"/>
        </w:rPr>
      </w:pPr>
    </w:p>
    <w:p w14:paraId="5EF6BCF5" w14:textId="1299A21E" w:rsidR="0012407F" w:rsidRDefault="0009739E" w:rsidP="00DA52B7">
      <w:pPr>
        <w:rPr>
          <w:rFonts w:cstheme="minorHAnsi"/>
          <w:lang w:val="el-GR"/>
        </w:rPr>
      </w:pPr>
      <w:r>
        <w:rPr>
          <w:rFonts w:cstheme="minorHAnsi"/>
        </w:rPr>
        <w:t>O</w:t>
      </w:r>
      <w:r w:rsidRPr="0009739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Χώρος Δ της Πειραιώς 260 μεταμορφώνεται σε πασαρέλα, για τα 200 χρόνια από την Ελληνική Επανάσταση! </w:t>
      </w:r>
      <w:r w:rsidR="00CC61EA">
        <w:rPr>
          <w:rFonts w:cstheme="minorHAnsi"/>
          <w:lang w:val="el-GR"/>
        </w:rPr>
        <w:t xml:space="preserve">Το </w:t>
      </w:r>
      <w:r w:rsidR="00CC61EA">
        <w:rPr>
          <w:rFonts w:cstheme="minorHAnsi"/>
          <w:i/>
          <w:iCs/>
          <w:lang w:val="el-GR"/>
        </w:rPr>
        <w:t>Εθνικό ντεφιλέ</w:t>
      </w:r>
      <w:r w:rsidR="00FD54B8">
        <w:rPr>
          <w:rFonts w:cstheme="minorHAnsi"/>
          <w:lang w:val="el-GR"/>
        </w:rPr>
        <w:t xml:space="preserve"> προσκαλεί τους θεατές να παρακολουθήσουν μία διαφορετική επίδειξη μόδας, με θέμα την ιστορία της φουστανέλας και άλλων ιστορικών ενδυμάτων που συναντάμε κατά την εξέλιξη του ελληνικού κράτους. </w:t>
      </w:r>
      <w:r w:rsidR="00BC0C5E">
        <w:rPr>
          <w:rFonts w:cstheme="minorHAnsi"/>
          <w:lang w:val="el-GR"/>
        </w:rPr>
        <w:t xml:space="preserve">Επί σκηνής, το εθνικό μας ένδυμα, αλλά και </w:t>
      </w:r>
      <w:r w:rsidR="00BC0C5E" w:rsidRPr="00BC0C5E">
        <w:rPr>
          <w:rFonts w:cstheme="minorHAnsi"/>
          <w:lang w:val="el-GR"/>
        </w:rPr>
        <w:t>η στολή του εύζωνα και η σουλιώτικη ενδυμασία του Βύρωνα, το φράκο του Κοραή και η φουστανέλα του Όθωνα, τα φράγκικα του Καποδίστρια και η φορεσιά της Αμαλίας.</w:t>
      </w:r>
      <w:r w:rsidR="00BC0C5E">
        <w:rPr>
          <w:rFonts w:cstheme="minorHAnsi"/>
          <w:lang w:val="el-GR"/>
        </w:rPr>
        <w:t xml:space="preserve"> </w:t>
      </w:r>
      <w:r w:rsidR="009A4691">
        <w:rPr>
          <w:rFonts w:cstheme="minorHAnsi"/>
          <w:lang w:val="el-GR"/>
        </w:rPr>
        <w:t>Τα μοντέλα της επίδειξης παρελαύνουν και αφηγούνται στιγμές από την ελληνική ιστορία, σε ένα</w:t>
      </w:r>
      <w:r w:rsidR="0064444E">
        <w:rPr>
          <w:rFonts w:cstheme="minorHAnsi"/>
          <w:lang w:val="el-GR"/>
        </w:rPr>
        <w:t xml:space="preserve"> κείμενο που συντίθεται από πρωτότυπες πηγές, ιστορική έρευνα, </w:t>
      </w:r>
      <w:r w:rsidR="00CC61EA">
        <w:rPr>
          <w:rFonts w:cstheme="minorHAnsi"/>
          <w:lang w:val="el-GR"/>
        </w:rPr>
        <w:t xml:space="preserve">απομνημονεύματα, </w:t>
      </w:r>
      <w:r w:rsidR="0064444E">
        <w:rPr>
          <w:rFonts w:cstheme="minorHAnsi"/>
          <w:lang w:val="el-GR"/>
        </w:rPr>
        <w:t xml:space="preserve">Τύπο και αλληλογραφία της εποχής. </w:t>
      </w:r>
    </w:p>
    <w:p w14:paraId="4FF7FB67" w14:textId="323545E6" w:rsidR="00BC0C5E" w:rsidRDefault="00EC5B2A" w:rsidP="00BC0C5E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Ο σκηνοθέτης Παντελής Φλατσούσης εκφράζει τα ερωτήματα της παράστασης: </w:t>
      </w:r>
      <w:r w:rsidR="00CC61EA">
        <w:rPr>
          <w:rFonts w:cstheme="minorHAnsi"/>
          <w:lang w:val="el-GR"/>
        </w:rPr>
        <w:t>«</w:t>
      </w:r>
      <w:r w:rsidR="00CC61EA" w:rsidRPr="00EC5B2A">
        <w:rPr>
          <w:rFonts w:cstheme="minorHAnsi"/>
          <w:i/>
          <w:iCs/>
          <w:lang w:val="el-GR"/>
        </w:rPr>
        <w:t>Πόσο μας επηρεάζουν όσα έλαβαν χώρα 200 χρόνια πριν; Είναι, όμως, οι ιστορικές αφηγήσεις αδιάψευστα τεκμήρια, και μιλάνε όντως για το παρελθόν, ή μήπως λένε περισσότερα για το πώς βλέπουμε τον εαυτό μας και τον κόσμο στο παρόν, και πώς φανταζόμαστε το μέλλον;</w:t>
      </w:r>
      <w:r w:rsidR="00CC61EA">
        <w:rPr>
          <w:rFonts w:cstheme="minorHAnsi"/>
          <w:lang w:val="el-GR"/>
        </w:rPr>
        <w:t>»</w:t>
      </w:r>
      <w:r>
        <w:rPr>
          <w:rFonts w:cstheme="minorHAnsi"/>
          <w:lang w:val="el-GR"/>
        </w:rPr>
        <w:t>.</w:t>
      </w:r>
      <w:r w:rsidR="00CC61EA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Το </w:t>
      </w:r>
      <w:r>
        <w:rPr>
          <w:rFonts w:cstheme="minorHAnsi"/>
          <w:i/>
          <w:iCs/>
          <w:lang w:val="el-GR"/>
        </w:rPr>
        <w:t>Εθνικό ντεφιλέ</w:t>
      </w:r>
      <w:r w:rsidR="00BC0C5E">
        <w:rPr>
          <w:rFonts w:cstheme="minorHAnsi"/>
          <w:lang w:val="el-GR"/>
        </w:rPr>
        <w:t xml:space="preserve"> τοποθετείτ</w:t>
      </w:r>
      <w:r>
        <w:rPr>
          <w:rFonts w:cstheme="minorHAnsi"/>
          <w:lang w:val="el-GR"/>
        </w:rPr>
        <w:t>αι στο μέλλον,</w:t>
      </w:r>
      <w:r w:rsidR="00BC0C5E">
        <w:rPr>
          <w:rFonts w:cstheme="minorHAnsi"/>
          <w:lang w:val="el-GR"/>
        </w:rPr>
        <w:t xml:space="preserve"> 300 χρόνια μετά την Επανάσταση.</w:t>
      </w:r>
      <w:r>
        <w:rPr>
          <w:rFonts w:cstheme="minorHAnsi"/>
          <w:lang w:val="el-GR"/>
        </w:rPr>
        <w:t xml:space="preserve"> Στο 2121, όπου </w:t>
      </w:r>
      <w:r w:rsidRPr="00BC0C5E">
        <w:rPr>
          <w:rFonts w:cstheme="minorHAnsi"/>
          <w:lang w:val="el-GR"/>
        </w:rPr>
        <w:t>τα έθνη-κράτη δεν υφίστανται πλέον</w:t>
      </w:r>
      <w:r>
        <w:rPr>
          <w:rFonts w:cstheme="minorHAnsi"/>
          <w:lang w:val="el-GR"/>
        </w:rPr>
        <w:t xml:space="preserve">. </w:t>
      </w:r>
      <w:r w:rsidR="00BC0C5E">
        <w:rPr>
          <w:rFonts w:cstheme="minorHAnsi"/>
          <w:lang w:val="el-GR"/>
        </w:rPr>
        <w:t xml:space="preserve">Με άξονα την ιστορία του εθνικού ενδύματος και με αναστοχαστική διάθεση, η παράσταση αναρωτιέται πώς θα μπορούσαν οι άνθρωποι να συνθέσουν την ταυτότητά τους πέρα από τα έθνη και πώς θα μπορούσαν να φτιαχτούν άλλες κοινότητες, πιο συμπεριληπτικές. Σε μία εορταστική ατμόσφαιρα, </w:t>
      </w:r>
      <w:r w:rsidR="001C6617" w:rsidRPr="00BC0C5E">
        <w:rPr>
          <w:rFonts w:cstheme="minorHAnsi"/>
          <w:lang w:val="el-GR"/>
        </w:rPr>
        <w:t>με έναν πολυσυλλεκτικό θίασο</w:t>
      </w:r>
      <w:r w:rsidR="001C6617">
        <w:rPr>
          <w:rFonts w:cstheme="minorHAnsi"/>
          <w:lang w:val="el-GR"/>
        </w:rPr>
        <w:t xml:space="preserve"> και</w:t>
      </w:r>
      <w:r w:rsidR="001C6617" w:rsidRPr="00BC0C5E">
        <w:rPr>
          <w:rFonts w:cstheme="minorHAnsi"/>
          <w:lang w:val="el-GR"/>
        </w:rPr>
        <w:t xml:space="preserve"> </w:t>
      </w:r>
      <w:r w:rsidR="001C6617">
        <w:rPr>
          <w:rFonts w:cstheme="minorHAnsi"/>
          <w:lang w:val="el-GR"/>
        </w:rPr>
        <w:t xml:space="preserve">με πρωτότυπη μουσική σύνθεση και ζωντανή εκτέλεση από τον </w:t>
      </w:r>
      <w:r w:rsidR="001C6617" w:rsidRPr="0012407F">
        <w:rPr>
          <w:rFonts w:cstheme="minorHAnsi"/>
        </w:rPr>
        <w:t>Jan</w:t>
      </w:r>
      <w:r w:rsidR="001C6617" w:rsidRPr="0012407F">
        <w:rPr>
          <w:rFonts w:cstheme="minorHAnsi"/>
          <w:lang w:val="el-GR"/>
        </w:rPr>
        <w:t xml:space="preserve"> </w:t>
      </w:r>
      <w:r w:rsidR="001C6617" w:rsidRPr="0012407F">
        <w:rPr>
          <w:rFonts w:cstheme="minorHAnsi"/>
        </w:rPr>
        <w:t>Van</w:t>
      </w:r>
      <w:r w:rsidR="001C6617" w:rsidRPr="0012407F">
        <w:rPr>
          <w:rFonts w:cstheme="minorHAnsi"/>
          <w:lang w:val="el-GR"/>
        </w:rPr>
        <w:t xml:space="preserve"> </w:t>
      </w:r>
      <w:r w:rsidR="001C6617" w:rsidRPr="0012407F">
        <w:rPr>
          <w:rFonts w:cstheme="minorHAnsi"/>
        </w:rPr>
        <w:t>de</w:t>
      </w:r>
      <w:r w:rsidR="001C6617" w:rsidRPr="0012407F">
        <w:rPr>
          <w:rFonts w:cstheme="minorHAnsi"/>
          <w:lang w:val="el-GR"/>
        </w:rPr>
        <w:t xml:space="preserve"> </w:t>
      </w:r>
      <w:r w:rsidR="001C6617" w:rsidRPr="0012407F">
        <w:rPr>
          <w:rFonts w:cstheme="minorHAnsi"/>
        </w:rPr>
        <w:t>Engel</w:t>
      </w:r>
      <w:r w:rsidR="001C6617">
        <w:rPr>
          <w:rFonts w:cstheme="minorHAnsi"/>
          <w:lang w:val="el-GR"/>
        </w:rPr>
        <w:t xml:space="preserve">, το </w:t>
      </w:r>
      <w:r w:rsidR="001C6617">
        <w:rPr>
          <w:rFonts w:cstheme="minorHAnsi"/>
          <w:i/>
          <w:iCs/>
          <w:lang w:val="el-GR"/>
        </w:rPr>
        <w:t xml:space="preserve">Εθνικό ντεφιλέ </w:t>
      </w:r>
      <w:r w:rsidR="00BC0C5E" w:rsidRPr="00BC0C5E">
        <w:rPr>
          <w:rFonts w:cstheme="minorHAnsi"/>
          <w:lang w:val="el-GR"/>
        </w:rPr>
        <w:t xml:space="preserve">επιχειρεί να καταθέσει ένα σχόλιο σχετικά με την ταυτότητα και την ετερότητα θέτοντας το ερώτημα τι τύπου κοινότητες θα μπορούσαμε να επινοήσουμε σήμερα, </w:t>
      </w:r>
      <w:r w:rsidR="00FD5FCF">
        <w:rPr>
          <w:rFonts w:cstheme="minorHAnsi"/>
          <w:lang w:val="el-GR"/>
        </w:rPr>
        <w:t>ώστε να πετύχουμε</w:t>
      </w:r>
      <w:r w:rsidR="00BC0C5E" w:rsidRPr="00BC0C5E">
        <w:rPr>
          <w:rFonts w:cstheme="minorHAnsi"/>
          <w:lang w:val="el-GR"/>
        </w:rPr>
        <w:t xml:space="preserve"> </w:t>
      </w:r>
      <w:r w:rsidR="00FD5FCF">
        <w:rPr>
          <w:rFonts w:cstheme="minorHAnsi"/>
          <w:lang w:val="el-GR"/>
        </w:rPr>
        <w:t>μία καλύτερη συνύπαρξη</w:t>
      </w:r>
      <w:r w:rsidR="00BC0C5E" w:rsidRPr="00BC0C5E">
        <w:rPr>
          <w:rFonts w:cstheme="minorHAnsi"/>
          <w:lang w:val="el-GR"/>
        </w:rPr>
        <w:t>.</w:t>
      </w:r>
      <w:r w:rsidR="00CC61EA">
        <w:rPr>
          <w:rFonts w:cstheme="minorHAnsi"/>
          <w:lang w:val="el-GR"/>
        </w:rPr>
        <w:t xml:space="preserve"> </w:t>
      </w:r>
    </w:p>
    <w:p w14:paraId="20A68542" w14:textId="77777777" w:rsidR="00BC0C5E" w:rsidRDefault="00BC0C5E" w:rsidP="00DA52B7">
      <w:pPr>
        <w:rPr>
          <w:rFonts w:cstheme="minorHAnsi"/>
          <w:lang w:val="el-GR"/>
        </w:rPr>
      </w:pPr>
    </w:p>
    <w:p w14:paraId="578B35A0" w14:textId="41118FEB" w:rsidR="00FD5FCF" w:rsidRPr="00FD5FCF" w:rsidRDefault="00FD5FCF" w:rsidP="00FD5FCF">
      <w:pPr>
        <w:rPr>
          <w:rFonts w:cstheme="minorHAnsi"/>
          <w:lang w:val="el-GR"/>
        </w:rPr>
      </w:pPr>
      <w:r w:rsidRPr="00FD5FCF">
        <w:rPr>
          <w:rFonts w:cstheme="minorHAnsi"/>
          <w:lang w:val="el-GR"/>
        </w:rPr>
        <w:t xml:space="preserve">Ο Παντελής Φλατσούσης γεννήθηκε στην Αθήνα το 1986. Αποφοίτησε από τη Δραματική Σχολή “Αρχή” της Νέλλης Καρρά το 2011. Εργάστηκε ως ηθοποιός, από το 2011 έως το 2016, </w:t>
      </w:r>
      <w:r w:rsidR="00EC5B2A" w:rsidRPr="00FD5FCF">
        <w:rPr>
          <w:rFonts w:cstheme="minorHAnsi"/>
          <w:lang w:val="el-GR"/>
        </w:rPr>
        <w:t>συμμετέχοντας</w:t>
      </w:r>
      <w:r w:rsidRPr="00FD5FCF">
        <w:rPr>
          <w:rFonts w:cstheme="minorHAnsi"/>
          <w:lang w:val="el-GR"/>
        </w:rPr>
        <w:t xml:space="preserve"> σε </w:t>
      </w:r>
      <w:r w:rsidR="00EC5B2A" w:rsidRPr="00FD5FCF">
        <w:rPr>
          <w:rFonts w:cstheme="minorHAnsi"/>
          <w:lang w:val="el-GR"/>
        </w:rPr>
        <w:t>παραστάσεις</w:t>
      </w:r>
      <w:r w:rsidRPr="00FD5FCF">
        <w:rPr>
          <w:rFonts w:cstheme="minorHAnsi"/>
          <w:lang w:val="el-GR"/>
        </w:rPr>
        <w:t xml:space="preserve"> στο Φεστιβάλ Αθηνών και Επιδαύρου, Θέατρο Ακροπόλ, Skrow Theatre, Knot Gallery, σε σκηνοθεσία των Σπύρου Ευαγγελάτου, Βίκυς Γεωργιάδου, Βασίλη Μαυρογεωργίου.</w:t>
      </w:r>
      <w:r w:rsidR="00EC5B2A">
        <w:rPr>
          <w:rFonts w:cstheme="minorHAnsi"/>
          <w:lang w:val="el-GR"/>
        </w:rPr>
        <w:t xml:space="preserve"> </w:t>
      </w:r>
      <w:r w:rsidRPr="00FD5FCF">
        <w:rPr>
          <w:rFonts w:cstheme="minorHAnsi"/>
          <w:lang w:val="el-GR"/>
        </w:rPr>
        <w:t xml:space="preserve">Από το 2014 έως το 2017 συνεργάστηκε με το Θέατρο Πόρτα και τον Θωμά Μοσχόπουλο ως βοηθός σκηνοθέτη ( </w:t>
      </w:r>
      <w:r w:rsidRPr="00FD5FCF">
        <w:rPr>
          <w:rFonts w:cstheme="minorHAnsi"/>
          <w:i/>
          <w:iCs/>
          <w:lang w:val="el-GR"/>
        </w:rPr>
        <w:t xml:space="preserve">Η Δίκη του </w:t>
      </w:r>
      <w:r w:rsidRPr="00FD5FCF">
        <w:rPr>
          <w:rFonts w:cstheme="minorHAnsi"/>
          <w:i/>
          <w:iCs/>
          <w:lang w:val="el-GR"/>
        </w:rPr>
        <w:lastRenderedPageBreak/>
        <w:t>Κ., Καντίντ, Σκοτεινές Γλώσσες, Ένας Δράκος...μα ποιος Δράκος, Μικρό-μικρό, μεγάλο-μεγάλο</w:t>
      </w:r>
      <w:r w:rsidRPr="00FD5FCF">
        <w:rPr>
          <w:rFonts w:cstheme="minorHAnsi"/>
          <w:lang w:val="el-GR"/>
        </w:rPr>
        <w:t xml:space="preserve">), </w:t>
      </w:r>
      <w:r w:rsidR="00EC5B2A" w:rsidRPr="00FD5FCF">
        <w:rPr>
          <w:rFonts w:cstheme="minorHAnsi"/>
          <w:lang w:val="el-GR"/>
        </w:rPr>
        <w:t>ενώ</w:t>
      </w:r>
      <w:r w:rsidRPr="00FD5FCF">
        <w:rPr>
          <w:rFonts w:cstheme="minorHAnsi"/>
          <w:lang w:val="el-GR"/>
        </w:rPr>
        <w:t xml:space="preserve"> ως βοηθός σκηνοθέτη συνεργάστηκε με τον Ανέστη Αζά και την Πειραματική Σκηνή του Εθνικού Θεάτρου στην παράσταση </w:t>
      </w:r>
      <w:r w:rsidRPr="00FD5FCF">
        <w:rPr>
          <w:rFonts w:cstheme="minorHAnsi"/>
          <w:i/>
          <w:iCs/>
          <w:lang w:val="el-GR"/>
        </w:rPr>
        <w:t>Το Φιντανάκι</w:t>
      </w:r>
      <w:r w:rsidRPr="00FD5FCF">
        <w:rPr>
          <w:rFonts w:cstheme="minorHAnsi"/>
          <w:lang w:val="el-GR"/>
        </w:rPr>
        <w:t xml:space="preserve"> (2017).</w:t>
      </w:r>
    </w:p>
    <w:p w14:paraId="54037955" w14:textId="436580B7" w:rsidR="00FD5FCF" w:rsidRPr="00FD5FCF" w:rsidRDefault="00FD5FCF" w:rsidP="00FD5FCF">
      <w:pPr>
        <w:rPr>
          <w:rFonts w:cstheme="minorHAnsi"/>
          <w:lang w:val="el-GR"/>
        </w:rPr>
      </w:pPr>
      <w:r w:rsidRPr="00FD5FCF">
        <w:rPr>
          <w:rFonts w:cstheme="minorHAnsi"/>
          <w:lang w:val="el-GR"/>
        </w:rPr>
        <w:t xml:space="preserve">Έχει σκηνοθετήσει παραστάσεις,οι οποίες αναζητούν νέες φόρμες παρουσίασης θεατρικού ντοκιμαντέρ, όπως το site - specific </w:t>
      </w:r>
      <w:r w:rsidRPr="00FD5FCF">
        <w:rPr>
          <w:rFonts w:cstheme="minorHAnsi"/>
          <w:i/>
          <w:iCs/>
          <w:lang w:val="el-GR"/>
        </w:rPr>
        <w:t>Κυψέλη – New Kids On the Block</w:t>
      </w:r>
      <w:r w:rsidRPr="00FD5FCF">
        <w:rPr>
          <w:rFonts w:cstheme="minorHAnsi"/>
          <w:lang w:val="el-GR"/>
        </w:rPr>
        <w:t xml:space="preserve"> (Φεστιβάλ Αθηνών 2019) και το </w:t>
      </w:r>
      <w:r w:rsidRPr="00FD5FCF">
        <w:rPr>
          <w:rFonts w:cstheme="minorHAnsi"/>
          <w:i/>
          <w:iCs/>
          <w:lang w:val="el-GR"/>
        </w:rPr>
        <w:t>NO FUTURE!</w:t>
      </w:r>
      <w:r w:rsidRPr="00FD5FCF">
        <w:rPr>
          <w:rFonts w:cstheme="minorHAnsi"/>
          <w:lang w:val="el-GR"/>
        </w:rPr>
        <w:t xml:space="preserve"> (ΔΗ.ΠΕ.ΘΕ Κοζάνης 2018). Επίσης έχει σκηνοθετήσει παραστάσεις, κλασικών και σύγχρονων κλασικών έργων όπως </w:t>
      </w:r>
      <w:r w:rsidRPr="00FD5FCF">
        <w:rPr>
          <w:rFonts w:cstheme="minorHAnsi"/>
          <w:i/>
          <w:iCs/>
          <w:lang w:val="el-GR"/>
        </w:rPr>
        <w:t>Οι Στρατιώτες</w:t>
      </w:r>
      <w:r w:rsidRPr="00FD5FCF">
        <w:rPr>
          <w:rFonts w:cstheme="minorHAnsi"/>
          <w:lang w:val="el-GR"/>
        </w:rPr>
        <w:t xml:space="preserve"> του Jakob Michael Reinhold Lenz (Ίδρυμα Μιχάλης Κακογιάννης 2020) σε δική του μετάφραση, </w:t>
      </w:r>
      <w:r w:rsidRPr="00FD5FCF">
        <w:rPr>
          <w:rFonts w:cstheme="minorHAnsi"/>
          <w:i/>
          <w:iCs/>
          <w:lang w:val="el-GR"/>
        </w:rPr>
        <w:t>Ιταλική Νύχτα</w:t>
      </w:r>
      <w:r w:rsidRPr="00FD5FCF">
        <w:rPr>
          <w:rFonts w:cstheme="minorHAnsi"/>
          <w:lang w:val="el-GR"/>
        </w:rPr>
        <w:t xml:space="preserve"> του Ödön von Horvath (Β' Σκηνή Θεάτρου της Οδού Κεφαλληνίας 2019) έργο το οποίο ανέβηκε, αλλά και μεταφράστηκε για πρώτη φορά στην Ελλάδα από τον ίδιο και </w:t>
      </w:r>
      <w:r w:rsidRPr="00FD5FCF">
        <w:rPr>
          <w:rFonts w:cstheme="minorHAnsi"/>
          <w:i/>
          <w:iCs/>
          <w:lang w:val="el-GR"/>
        </w:rPr>
        <w:t>Λεόντιος και Λένα</w:t>
      </w:r>
      <w:r w:rsidRPr="00FD5FCF">
        <w:rPr>
          <w:rFonts w:cstheme="minorHAnsi"/>
          <w:lang w:val="el-GR"/>
        </w:rPr>
        <w:t xml:space="preserve"> του Georg Büchner (Κέντρο Ελέγχου Τηλεοράσεων 2018).</w:t>
      </w:r>
    </w:p>
    <w:p w14:paraId="23D199EA" w14:textId="77777777" w:rsidR="00FD5FCF" w:rsidRDefault="00FD5FCF" w:rsidP="0012407F">
      <w:pPr>
        <w:rPr>
          <w:rFonts w:cstheme="minorHAnsi"/>
          <w:b/>
          <w:bCs/>
          <w:lang w:val="el-GR"/>
        </w:rPr>
      </w:pPr>
    </w:p>
    <w:p w14:paraId="0E553D5F" w14:textId="77777777" w:rsidR="001C6617" w:rsidRPr="00BC0C5E" w:rsidRDefault="001C6617" w:rsidP="001C6617">
      <w:pPr>
        <w:rPr>
          <w:rFonts w:cstheme="minorHAnsi"/>
          <w:lang w:val="el-GR"/>
        </w:rPr>
      </w:pPr>
      <w:r w:rsidRPr="00BC0C5E">
        <w:rPr>
          <w:rFonts w:cstheme="minorHAnsi"/>
          <w:lang w:val="el-GR"/>
        </w:rPr>
        <w:t>Στην παράσταση γίνεται χρήση στροβοσκοπικών φωτισμών</w:t>
      </w:r>
    </w:p>
    <w:p w14:paraId="7720190F" w14:textId="77777777" w:rsidR="001C6617" w:rsidRPr="00BC0C5E" w:rsidRDefault="001C6617" w:rsidP="001C6617">
      <w:pPr>
        <w:rPr>
          <w:rFonts w:cstheme="minorHAnsi"/>
          <w:lang w:val="el-GR"/>
        </w:rPr>
      </w:pPr>
      <w:r w:rsidRPr="00BC0C5E">
        <w:rPr>
          <w:rFonts w:cstheme="minorHAnsi"/>
          <w:lang w:val="el-GR"/>
        </w:rPr>
        <w:t>Με αγγλικούς υπέρτιτλους και με ελληνικούς στην πρεμιέρα.</w:t>
      </w:r>
    </w:p>
    <w:p w14:paraId="47C4B080" w14:textId="1B0133FF" w:rsidR="0012407F" w:rsidRPr="0012407F" w:rsidRDefault="00F369F7" w:rsidP="0012407F">
      <w:pPr>
        <w:rPr>
          <w:rFonts w:cstheme="minorHAnsi"/>
          <w:b/>
          <w:bCs/>
          <w:lang w:val="el-GR"/>
        </w:rPr>
      </w:pPr>
      <w:r w:rsidRPr="0012407F">
        <w:rPr>
          <w:rFonts w:cstheme="minorHAnsi"/>
          <w:b/>
          <w:bCs/>
          <w:lang w:val="el-GR"/>
        </w:rPr>
        <w:br/>
      </w:r>
      <w:r w:rsidRPr="0012407F">
        <w:rPr>
          <w:rFonts w:cstheme="minorHAnsi"/>
          <w:b/>
          <w:bCs/>
          <w:lang w:val="el-GR"/>
        </w:rPr>
        <w:br/>
      </w:r>
      <w:r w:rsidR="0012407F" w:rsidRPr="0012407F">
        <w:rPr>
          <w:rFonts w:cstheme="minorHAnsi"/>
          <w:b/>
          <w:bCs/>
          <w:lang w:val="el-GR"/>
        </w:rPr>
        <w:t>Παντελής Φλατσούσης</w:t>
      </w:r>
    </w:p>
    <w:p w14:paraId="5FB3FE55" w14:textId="77777777" w:rsidR="0012407F" w:rsidRPr="0012407F" w:rsidRDefault="0012407F" w:rsidP="0012407F">
      <w:pPr>
        <w:rPr>
          <w:rFonts w:cstheme="minorHAnsi"/>
          <w:b/>
          <w:bCs/>
          <w:i/>
          <w:iCs/>
          <w:lang w:val="el-GR"/>
        </w:rPr>
      </w:pPr>
      <w:r w:rsidRPr="0012407F">
        <w:rPr>
          <w:rFonts w:cstheme="minorHAnsi"/>
          <w:b/>
          <w:bCs/>
          <w:i/>
          <w:iCs/>
          <w:lang w:val="el-GR"/>
        </w:rPr>
        <w:t>Εθνικό ντεφιλέ</w:t>
      </w:r>
    </w:p>
    <w:p w14:paraId="4A64DB6F" w14:textId="77777777" w:rsidR="0012407F" w:rsidRPr="0012407F" w:rsidRDefault="0012407F" w:rsidP="0012407F">
      <w:pPr>
        <w:rPr>
          <w:rFonts w:cstheme="minorHAnsi"/>
          <w:lang w:val="el-GR"/>
        </w:rPr>
      </w:pPr>
      <w:r w:rsidRPr="0012407F">
        <w:rPr>
          <w:rFonts w:cstheme="minorHAnsi"/>
          <w:lang w:val="el-GR"/>
        </w:rPr>
        <w:t>Πειραιώς 260 – Χώρος Δ</w:t>
      </w:r>
    </w:p>
    <w:p w14:paraId="1A431D86" w14:textId="77777777" w:rsidR="0012407F" w:rsidRPr="0012407F" w:rsidRDefault="0012407F" w:rsidP="0012407F">
      <w:pPr>
        <w:rPr>
          <w:rFonts w:cstheme="minorHAnsi"/>
          <w:lang w:val="el-GR"/>
        </w:rPr>
      </w:pPr>
      <w:r w:rsidRPr="0012407F">
        <w:rPr>
          <w:rFonts w:cstheme="minorHAnsi"/>
          <w:lang w:val="el-GR"/>
        </w:rPr>
        <w:t xml:space="preserve">26-27 Ιουνίου, 21:00 </w:t>
      </w:r>
    </w:p>
    <w:p w14:paraId="1BD05C3F" w14:textId="77777777" w:rsidR="0012407F" w:rsidRPr="0012407F" w:rsidRDefault="0012407F" w:rsidP="0012407F">
      <w:pPr>
        <w:rPr>
          <w:rFonts w:cstheme="minorHAnsi"/>
          <w:lang w:val="el-GR"/>
        </w:rPr>
      </w:pPr>
      <w:r w:rsidRPr="0012407F">
        <w:rPr>
          <w:rFonts w:cstheme="minorHAnsi"/>
          <w:lang w:val="el-GR"/>
        </w:rPr>
        <w:t>28-29 Ιουνίου, 22:00</w:t>
      </w:r>
    </w:p>
    <w:p w14:paraId="592C5733" w14:textId="236FAA11" w:rsidR="002A2ED8" w:rsidRPr="00D961B4" w:rsidRDefault="002A2ED8" w:rsidP="0012407F">
      <w:pPr>
        <w:rPr>
          <w:rFonts w:cstheme="minorHAnsi"/>
          <w:lang w:val="el-GR"/>
        </w:rPr>
      </w:pPr>
    </w:p>
    <w:p w14:paraId="65C46CF5" w14:textId="64D86526" w:rsidR="005B083B" w:rsidRDefault="001C139A" w:rsidP="005B083B">
      <w:pPr>
        <w:rPr>
          <w:rFonts w:cstheme="minorHAnsi"/>
          <w:lang w:val="el-GR"/>
        </w:rPr>
      </w:pPr>
      <w:hyperlink r:id="rId6" w:history="1">
        <w:r w:rsidR="00D7028E" w:rsidRPr="00FE395B">
          <w:rPr>
            <w:rStyle w:val="Hyperlink"/>
            <w:rFonts w:cstheme="minorHAnsi"/>
            <w:lang w:val="el-GR"/>
          </w:rPr>
          <w:t>Εισιτήρια</w:t>
        </w:r>
      </w:hyperlink>
      <w:r w:rsidR="00D7028E" w:rsidRPr="00D7028E">
        <w:rPr>
          <w:rFonts w:cstheme="minorHAnsi"/>
          <w:lang w:val="el-GR"/>
        </w:rPr>
        <w:t>:</w:t>
      </w:r>
      <w:r w:rsidR="00FE395B">
        <w:rPr>
          <w:rFonts w:cstheme="minorHAnsi"/>
          <w:lang w:val="el-GR"/>
        </w:rPr>
        <w:t xml:space="preserve"> </w:t>
      </w:r>
      <w:r w:rsidR="00750C4A" w:rsidRPr="00750C4A">
        <w:rPr>
          <w:rFonts w:cstheme="minorHAnsi"/>
          <w:lang w:val="el-GR"/>
        </w:rPr>
        <w:t>ΔΙΑΚΕΚΡΙΜΕΝΗ ΖΩΝΗ 15€ • ΖΩΝΗ Α΄ 10€ • ΦΟΙΤΗΤΙΚO / 65+ / ΚΑΛΛ. ΣΩΜΑΤΕΙΩΝ 8€ • ΑΜΕΑ / ΑΝΕΡΓΩΝ / ΣΠΟΥΔΑΣΤΙΚO ΚΑΛΛ. ΣΧΟΛΩΝ 5€</w:t>
      </w:r>
    </w:p>
    <w:p w14:paraId="5CAD3CF1" w14:textId="422093B5" w:rsidR="0012407F" w:rsidRDefault="0012407F" w:rsidP="005B083B">
      <w:pPr>
        <w:rPr>
          <w:rFonts w:cstheme="minorHAnsi"/>
          <w:lang w:val="el-GR"/>
        </w:rPr>
      </w:pPr>
    </w:p>
    <w:p w14:paraId="76CF71C0" w14:textId="031370C9" w:rsidR="0012407F" w:rsidRPr="0012407F" w:rsidRDefault="0012407F" w:rsidP="005B083B">
      <w:pPr>
        <w:rPr>
          <w:rFonts w:cstheme="minorHAnsi"/>
          <w:lang w:val="el-GR"/>
        </w:rPr>
      </w:pPr>
      <w:r w:rsidRPr="0012407F">
        <w:rPr>
          <w:rFonts w:cstheme="minorHAnsi"/>
          <w:b/>
          <w:bCs/>
          <w:lang w:val="el-GR"/>
        </w:rPr>
        <w:t>Σκηνοθεσία - Κείμενο</w:t>
      </w:r>
      <w:r w:rsidRPr="0012407F">
        <w:rPr>
          <w:rFonts w:cstheme="minorHAnsi"/>
          <w:b/>
          <w:bCs/>
        </w:rPr>
        <w:t> </w:t>
      </w:r>
      <w:r w:rsidRPr="0012407F">
        <w:rPr>
          <w:rFonts w:cstheme="minorHAnsi"/>
          <w:lang w:val="el-GR"/>
        </w:rPr>
        <w:t>Παντελής Φλατσούσης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b/>
          <w:bCs/>
          <w:lang w:val="el-GR"/>
        </w:rPr>
        <w:t>Δραματουργία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Παναγιώτα Κωνσταντινάκου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b/>
          <w:bCs/>
          <w:lang w:val="el-GR"/>
        </w:rPr>
        <w:t>Σκηνικά - Κοστούμια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Κωνσταντίνος Ζαμάνης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b/>
          <w:bCs/>
          <w:lang w:val="el-GR"/>
        </w:rPr>
        <w:t>Πρωτότυπη μουσική σύνθεση - Ζωντανή εκτέλεση</w:t>
      </w:r>
      <w:r w:rsidRPr="0012407F">
        <w:rPr>
          <w:rFonts w:cstheme="minorHAnsi"/>
          <w:b/>
          <w:bCs/>
        </w:rPr>
        <w:t> </w:t>
      </w:r>
      <w:r w:rsidRPr="0012407F">
        <w:rPr>
          <w:rFonts w:cstheme="minorHAnsi"/>
        </w:rPr>
        <w:t>Jan</w:t>
      </w:r>
      <w:r w:rsidRPr="0012407F">
        <w:rPr>
          <w:rFonts w:cstheme="minorHAnsi"/>
          <w:lang w:val="el-GR"/>
        </w:rPr>
        <w:t xml:space="preserve"> </w:t>
      </w:r>
      <w:r w:rsidRPr="0012407F">
        <w:rPr>
          <w:rFonts w:cstheme="minorHAnsi"/>
        </w:rPr>
        <w:t>Van</w:t>
      </w:r>
      <w:r w:rsidRPr="0012407F">
        <w:rPr>
          <w:rFonts w:cstheme="minorHAnsi"/>
          <w:lang w:val="el-GR"/>
        </w:rPr>
        <w:t xml:space="preserve"> </w:t>
      </w:r>
      <w:r w:rsidRPr="0012407F">
        <w:rPr>
          <w:rFonts w:cstheme="minorHAnsi"/>
        </w:rPr>
        <w:t>de</w:t>
      </w:r>
      <w:r w:rsidRPr="0012407F">
        <w:rPr>
          <w:rFonts w:cstheme="minorHAnsi"/>
          <w:lang w:val="el-GR"/>
        </w:rPr>
        <w:t xml:space="preserve"> </w:t>
      </w:r>
      <w:r w:rsidRPr="0012407F">
        <w:rPr>
          <w:rFonts w:cstheme="minorHAnsi"/>
        </w:rPr>
        <w:t>Engel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b/>
          <w:bCs/>
          <w:lang w:val="el-GR"/>
        </w:rPr>
        <w:t xml:space="preserve">Βίντεο </w:t>
      </w:r>
      <w:r w:rsidRPr="0012407F">
        <w:rPr>
          <w:rFonts w:cstheme="minorHAnsi"/>
          <w:b/>
          <w:bCs/>
        </w:rPr>
        <w:t>editing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Μάριος Γαμπιεράκης - Χρυσούλα Κοροβέση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b/>
          <w:bCs/>
          <w:lang w:val="el-GR"/>
        </w:rPr>
        <w:t>Σχεδιασμός φωτισμών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Ελίζα Αλεξανδροπούλου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b/>
          <w:bCs/>
          <w:lang w:val="el-GR"/>
        </w:rPr>
        <w:t>Συνεργασία στη δραματουργία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Κατερίνα Κωνσταντινάκου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lastRenderedPageBreak/>
        <w:br/>
      </w:r>
      <w:r w:rsidRPr="0012407F">
        <w:rPr>
          <w:rFonts w:cstheme="minorHAnsi"/>
          <w:b/>
          <w:bCs/>
          <w:lang w:val="el-GR"/>
        </w:rPr>
        <w:t>Βοηθός σκηνοθέτη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Παναγιώτα Παπαδημητρίου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b/>
          <w:bCs/>
          <w:lang w:val="el-GR"/>
        </w:rPr>
        <w:t>Παίζουν</w:t>
      </w:r>
      <w:r w:rsidRPr="0012407F">
        <w:rPr>
          <w:rFonts w:cstheme="minorHAnsi"/>
        </w:rPr>
        <w:t> Houssain</w:t>
      </w:r>
      <w:r w:rsidRPr="0012407F">
        <w:rPr>
          <w:rFonts w:cstheme="minorHAnsi"/>
          <w:lang w:val="el-GR"/>
        </w:rPr>
        <w:t xml:space="preserve"> </w:t>
      </w:r>
      <w:r w:rsidRPr="0012407F">
        <w:rPr>
          <w:rFonts w:cstheme="minorHAnsi"/>
        </w:rPr>
        <w:t>Amiri</w:t>
      </w:r>
      <w:r w:rsidRPr="0012407F">
        <w:rPr>
          <w:rFonts w:cstheme="minorHAnsi"/>
          <w:lang w:val="el-GR"/>
        </w:rPr>
        <w:t>, Θέμης Θεοχάρογλου, Γιώργος Κριθάρας, Ντέμπορα Οντόγκ, Φωτεινή Παπαχριστοπούλου, Αινείας Τσαμάτης, Γιλμάζ Χουσμέν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b/>
          <w:bCs/>
          <w:lang w:val="el-GR"/>
        </w:rPr>
        <w:t>Οργάνωση παραγωγής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Κωστής Παναγιωτόπουλος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b/>
          <w:bCs/>
          <w:lang w:val="el-GR"/>
        </w:rPr>
        <w:t>Εκτέλεση παραγωγής</w:t>
      </w:r>
      <w:r w:rsidRPr="0012407F">
        <w:rPr>
          <w:rFonts w:cstheme="minorHAnsi"/>
        </w:rPr>
        <w:t> SPECTRUM</w:t>
      </w:r>
      <w:r w:rsidRPr="0012407F">
        <w:rPr>
          <w:rFonts w:cstheme="minorHAnsi"/>
          <w:lang w:val="el-GR"/>
        </w:rPr>
        <w:t xml:space="preserve"> </w:t>
      </w:r>
      <w:r w:rsidRPr="0012407F">
        <w:rPr>
          <w:rFonts w:cstheme="minorHAnsi"/>
        </w:rPr>
        <w:t>AMKE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b/>
          <w:bCs/>
          <w:lang w:val="el-GR"/>
        </w:rPr>
        <w:t>Ευχαριστίες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Βασίλη Κουκαλάνι, Τηλέμαχο Κώτσια, Γιώργο Σύρμα, Έλενα Τριανταφυλλοπούλου</w:t>
      </w:r>
      <w:r w:rsidRPr="0012407F">
        <w:rPr>
          <w:rFonts w:cstheme="minorHAnsi"/>
          <w:lang w:val="el-GR"/>
        </w:rPr>
        <w:br/>
      </w:r>
      <w:r w:rsidRPr="0012407F">
        <w:rPr>
          <w:rFonts w:cstheme="minorHAnsi"/>
          <w:lang w:val="el-GR"/>
        </w:rPr>
        <w:br/>
        <w:t>Για την άδεια χρήσης αποσπασμάτων στην κειμενική σύνθεση της παράστασης, θερμές ευχαριστίες στο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Βιβλιοπωλείον της ΕΣΤΙΑΣ,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τις Εκδόσεις</w:t>
      </w:r>
      <w:r w:rsidRPr="0012407F">
        <w:rPr>
          <w:rFonts w:cstheme="minorHAnsi"/>
        </w:rPr>
        <w:t> </w:t>
      </w:r>
      <w:r w:rsidRPr="0012407F">
        <w:rPr>
          <w:rFonts w:cstheme="minorHAnsi"/>
          <w:i/>
          <w:iCs/>
          <w:lang w:val="el-GR"/>
        </w:rPr>
        <w:t>Ύψιλον/βιβλί</w:t>
      </w:r>
      <w:r w:rsidRPr="0012407F">
        <w:rPr>
          <w:rFonts w:cstheme="minorHAnsi"/>
          <w:lang w:val="el-GR"/>
        </w:rPr>
        <w:t>α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και την Ιουλίτα Ηλιοπούλου,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την εφημερίδα</w:t>
      </w:r>
      <w:r w:rsidRPr="0012407F">
        <w:rPr>
          <w:rFonts w:cstheme="minorHAnsi"/>
        </w:rPr>
        <w:t> </w:t>
      </w:r>
      <w:r w:rsidRPr="0012407F">
        <w:rPr>
          <w:rFonts w:cstheme="minorHAnsi"/>
          <w:i/>
          <w:iCs/>
          <w:lang w:val="el-GR"/>
        </w:rPr>
        <w:t>Τα Νέα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και την Έφη Φαλίδα, την εφημερίδα</w:t>
      </w:r>
      <w:r w:rsidRPr="0012407F">
        <w:rPr>
          <w:rFonts w:cstheme="minorHAnsi"/>
        </w:rPr>
        <w:t> </w:t>
      </w:r>
      <w:r w:rsidRPr="0012407F">
        <w:rPr>
          <w:rFonts w:cstheme="minorHAnsi"/>
          <w:i/>
          <w:iCs/>
          <w:lang w:val="el-GR"/>
        </w:rPr>
        <w:t>Η</w:t>
      </w:r>
      <w:r w:rsidRPr="0012407F">
        <w:rPr>
          <w:rFonts w:cstheme="minorHAnsi"/>
          <w:i/>
          <w:iCs/>
        </w:rPr>
        <w:t> </w:t>
      </w:r>
      <w:r w:rsidRPr="0012407F">
        <w:rPr>
          <w:rFonts w:cstheme="minorHAnsi"/>
          <w:i/>
          <w:iCs/>
          <w:lang w:val="el-GR"/>
        </w:rPr>
        <w:t>Αυγή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 xml:space="preserve"> και τη Μαρία Ρεπούση,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τον Χρίστο Παπαδάκη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και τη</w:t>
      </w:r>
      <w:r w:rsidRPr="0012407F">
        <w:rPr>
          <w:rFonts w:cstheme="minorHAnsi"/>
        </w:rPr>
        <w:t> </w:t>
      </w:r>
      <w:r w:rsidRPr="0012407F">
        <w:rPr>
          <w:rFonts w:cstheme="minorHAnsi"/>
          <w:lang w:val="el-GR"/>
        </w:rPr>
        <w:t>Μαρίνα Βρέλλη-Ζάχου.</w:t>
      </w:r>
    </w:p>
    <w:p w14:paraId="3974A056" w14:textId="72E4517B" w:rsidR="000D46F1" w:rsidRDefault="000D46F1">
      <w:pPr>
        <w:rPr>
          <w:rFonts w:cstheme="minorHAnsi"/>
          <w:lang w:val="el-GR"/>
        </w:rPr>
      </w:pPr>
    </w:p>
    <w:p w14:paraId="00331706" w14:textId="48D83EF8" w:rsidR="008D2804" w:rsidRPr="0012407F" w:rsidRDefault="008D2804" w:rsidP="008D2804">
      <w:pPr>
        <w:rPr>
          <w:rFonts w:ascii="Open Sans" w:hAnsi="Open Sans" w:cs="Open Sans"/>
          <w:b/>
          <w:bCs/>
          <w:color w:val="747474"/>
          <w:sz w:val="14"/>
          <w:szCs w:val="14"/>
          <w:lang w:val="el-GR"/>
        </w:rPr>
      </w:pPr>
    </w:p>
    <w:p w14:paraId="03E8BB77" w14:textId="56FF428A" w:rsidR="00750C4A" w:rsidRPr="00D7028E" w:rsidRDefault="00750C4A" w:rsidP="00750C4A">
      <w:pPr>
        <w:rPr>
          <w:rFonts w:cstheme="minorHAnsi"/>
          <w:lang w:val="el-GR"/>
        </w:rPr>
        <w:sectPr w:rsidR="00750C4A" w:rsidRPr="00D7028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C81333" w14:textId="77777777" w:rsidR="000D46F1" w:rsidRDefault="000D46F1" w:rsidP="000D46F1">
      <w:pPr>
        <w:ind w:firstLine="720"/>
        <w:rPr>
          <w:rFonts w:cstheme="minorHAnsi"/>
          <w:lang w:val="el-GR"/>
        </w:rPr>
      </w:pPr>
    </w:p>
    <w:p w14:paraId="68C39C6D" w14:textId="581D796C" w:rsidR="005B3C2D" w:rsidRPr="00D7028E" w:rsidRDefault="005B3C2D" w:rsidP="000D46F1">
      <w:pPr>
        <w:ind w:firstLine="720"/>
        <w:rPr>
          <w:rFonts w:cstheme="minorHAnsi"/>
          <w:lang w:val="el-GR"/>
        </w:rPr>
        <w:sectPr w:rsidR="005B3C2D" w:rsidRPr="00D7028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19BCE" w14:textId="4C014BBE" w:rsidR="000D46F1" w:rsidRPr="00D7028E" w:rsidRDefault="000D46F1" w:rsidP="000D46F1">
      <w:pPr>
        <w:ind w:firstLine="720"/>
        <w:rPr>
          <w:rFonts w:cstheme="minorHAnsi"/>
          <w:lang w:val="el-GR"/>
        </w:rPr>
      </w:pPr>
    </w:p>
    <w:sectPr w:rsidR="000D46F1" w:rsidRPr="00D702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CFE9" w14:textId="77777777" w:rsidR="005C5B21" w:rsidRDefault="005C5B21" w:rsidP="000D46F1">
      <w:pPr>
        <w:spacing w:after="0" w:line="240" w:lineRule="auto"/>
      </w:pPr>
      <w:r>
        <w:separator/>
      </w:r>
    </w:p>
  </w:endnote>
  <w:endnote w:type="continuationSeparator" w:id="0">
    <w:p w14:paraId="52BA94FE" w14:textId="77777777" w:rsidR="005C5B21" w:rsidRDefault="005C5B21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43B3" w14:textId="77777777" w:rsidR="005C5B21" w:rsidRDefault="005C5B21" w:rsidP="000D46F1">
      <w:pPr>
        <w:spacing w:after="0" w:line="240" w:lineRule="auto"/>
      </w:pPr>
      <w:r>
        <w:separator/>
      </w:r>
    </w:p>
  </w:footnote>
  <w:footnote w:type="continuationSeparator" w:id="0">
    <w:p w14:paraId="1447611C" w14:textId="77777777" w:rsidR="005C5B21" w:rsidRDefault="005C5B21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0C9F" w14:textId="2A51ED8D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30B72" wp14:editId="60590FF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33829"/>
          <wp:effectExtent l="0" t="0" r="0" b="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115C5"/>
    <w:rsid w:val="00015942"/>
    <w:rsid w:val="00017DA4"/>
    <w:rsid w:val="00037573"/>
    <w:rsid w:val="000726EB"/>
    <w:rsid w:val="00085054"/>
    <w:rsid w:val="0009739E"/>
    <w:rsid w:val="000A19D8"/>
    <w:rsid w:val="000D46F1"/>
    <w:rsid w:val="000E5DE8"/>
    <w:rsid w:val="0012407F"/>
    <w:rsid w:val="00131350"/>
    <w:rsid w:val="001C139A"/>
    <w:rsid w:val="001C6094"/>
    <w:rsid w:val="001C6617"/>
    <w:rsid w:val="00270445"/>
    <w:rsid w:val="002817C1"/>
    <w:rsid w:val="00287029"/>
    <w:rsid w:val="00293164"/>
    <w:rsid w:val="002A2ED8"/>
    <w:rsid w:val="00314376"/>
    <w:rsid w:val="003F373C"/>
    <w:rsid w:val="0049150B"/>
    <w:rsid w:val="004B05F6"/>
    <w:rsid w:val="004C3A14"/>
    <w:rsid w:val="004F3C05"/>
    <w:rsid w:val="004F6F28"/>
    <w:rsid w:val="0054538D"/>
    <w:rsid w:val="005B083B"/>
    <w:rsid w:val="005B3C2D"/>
    <w:rsid w:val="005C5B21"/>
    <w:rsid w:val="0062565E"/>
    <w:rsid w:val="00637D4D"/>
    <w:rsid w:val="0064444E"/>
    <w:rsid w:val="00663D5A"/>
    <w:rsid w:val="006663A2"/>
    <w:rsid w:val="006A0F3D"/>
    <w:rsid w:val="006F75C4"/>
    <w:rsid w:val="0072157A"/>
    <w:rsid w:val="00745039"/>
    <w:rsid w:val="00750C4A"/>
    <w:rsid w:val="00762BC4"/>
    <w:rsid w:val="00773F65"/>
    <w:rsid w:val="007B5A20"/>
    <w:rsid w:val="007F4D61"/>
    <w:rsid w:val="008409BF"/>
    <w:rsid w:val="00857687"/>
    <w:rsid w:val="008D2804"/>
    <w:rsid w:val="00914FE1"/>
    <w:rsid w:val="0095275E"/>
    <w:rsid w:val="009A4691"/>
    <w:rsid w:val="009B67DA"/>
    <w:rsid w:val="009E4037"/>
    <w:rsid w:val="00AA32FF"/>
    <w:rsid w:val="00AB19DF"/>
    <w:rsid w:val="00B72CFE"/>
    <w:rsid w:val="00BC0C5E"/>
    <w:rsid w:val="00C16734"/>
    <w:rsid w:val="00C209E0"/>
    <w:rsid w:val="00C22071"/>
    <w:rsid w:val="00C92A2B"/>
    <w:rsid w:val="00CC15D3"/>
    <w:rsid w:val="00CC61EA"/>
    <w:rsid w:val="00CD424D"/>
    <w:rsid w:val="00CD534E"/>
    <w:rsid w:val="00D62FA5"/>
    <w:rsid w:val="00D7028E"/>
    <w:rsid w:val="00D961B4"/>
    <w:rsid w:val="00DA52B7"/>
    <w:rsid w:val="00DF0A01"/>
    <w:rsid w:val="00E02D6D"/>
    <w:rsid w:val="00E22878"/>
    <w:rsid w:val="00E233A8"/>
    <w:rsid w:val="00E270C6"/>
    <w:rsid w:val="00E53CAD"/>
    <w:rsid w:val="00E870F8"/>
    <w:rsid w:val="00EC5B2A"/>
    <w:rsid w:val="00F369F7"/>
    <w:rsid w:val="00F8760D"/>
    <w:rsid w:val="00FA0459"/>
    <w:rsid w:val="00FD47EC"/>
    <w:rsid w:val="00FD54B8"/>
    <w:rsid w:val="00FD5FCF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28"/>
  </w:style>
  <w:style w:type="paragraph" w:styleId="Heading1">
    <w:name w:val="heading 1"/>
    <w:basedOn w:val="Normal"/>
    <w:next w:val="Normal"/>
    <w:link w:val="Heading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paragraph" w:styleId="NormalWeb">
    <w:name w:val="Normal (Web)"/>
    <w:basedOn w:val="Normal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3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D280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B6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6623">
          <w:marLeft w:val="0"/>
          <w:marRight w:val="0"/>
          <w:marTop w:val="750"/>
          <w:marBottom w:val="900"/>
          <w:divBdr>
            <w:top w:val="single" w:sz="6" w:space="0" w:color="AAAAAA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186131100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555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2E2E2"/>
                                        <w:left w:val="single" w:sz="2" w:space="0" w:color="E2E2E2"/>
                                        <w:bottom w:val="single" w:sz="2" w:space="0" w:color="E2E2E2"/>
                                        <w:right w:val="single" w:sz="2" w:space="0" w:color="E2E2E2"/>
                                      </w:divBdr>
                                    </w:div>
                                  </w:divsChild>
                                </w:div>
                                <w:div w:id="5083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2E2E2"/>
                                        <w:left w:val="single" w:sz="2" w:space="0" w:color="E2E2E2"/>
                                        <w:bottom w:val="single" w:sz="2" w:space="0" w:color="E2E2E2"/>
                                        <w:right w:val="single" w:sz="2" w:space="0" w:color="E2E2E2"/>
                                      </w:divBdr>
                                    </w:div>
                                  </w:divsChild>
                                </w:div>
                                <w:div w:id="6792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2E2E2"/>
                                        <w:left w:val="single" w:sz="2" w:space="0" w:color="E2E2E2"/>
                                        <w:bottom w:val="single" w:sz="2" w:space="0" w:color="E2E2E2"/>
                                        <w:right w:val="single" w:sz="2" w:space="0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festival.gr/festival_events/ethniko-ntefil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Martha Koskina</cp:lastModifiedBy>
  <cp:revision>9</cp:revision>
  <dcterms:created xsi:type="dcterms:W3CDTF">2021-06-11T11:30:00Z</dcterms:created>
  <dcterms:modified xsi:type="dcterms:W3CDTF">2021-06-11T15:28:00Z</dcterms:modified>
</cp:coreProperties>
</file>