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B4001" w14:textId="7A533F92" w:rsidR="00E22878" w:rsidRPr="006E2D8C" w:rsidRDefault="00E22878">
      <w:pPr>
        <w:rPr>
          <w:rFonts w:ascii="Helvetica" w:hAnsi="Helvetica" w:cs="Helvetica"/>
          <w:sz w:val="24"/>
          <w:szCs w:val="24"/>
        </w:rPr>
      </w:pPr>
    </w:p>
    <w:p w14:paraId="66BABB36" w14:textId="24ACEFE5" w:rsidR="00FD47EC" w:rsidRPr="006E2D8C" w:rsidRDefault="00FD47EC">
      <w:pPr>
        <w:rPr>
          <w:rFonts w:ascii="Helvetica" w:hAnsi="Helvetica" w:cs="Helvetica"/>
          <w:sz w:val="24"/>
          <w:szCs w:val="24"/>
        </w:rPr>
      </w:pPr>
    </w:p>
    <w:p w14:paraId="197BDF8A" w14:textId="2BBD1B43" w:rsidR="00FD47EC" w:rsidRPr="006E2D8C" w:rsidRDefault="00FD47EC" w:rsidP="00FD47EC">
      <w:pPr>
        <w:jc w:val="center"/>
        <w:rPr>
          <w:rFonts w:ascii="Helvetica" w:hAnsi="Helvetica" w:cs="Helvetica"/>
          <w:b/>
          <w:bCs/>
          <w:sz w:val="24"/>
          <w:szCs w:val="24"/>
          <w:lang w:val="el-GR"/>
        </w:rPr>
      </w:pPr>
      <w:r w:rsidRPr="006E2D8C">
        <w:rPr>
          <w:rFonts w:ascii="Helvetica" w:hAnsi="Helvetica" w:cs="Helvetica"/>
          <w:b/>
          <w:bCs/>
          <w:sz w:val="24"/>
          <w:szCs w:val="24"/>
          <w:lang w:val="el-GR"/>
        </w:rPr>
        <w:t>Φεστιβάλ Αθηνών Επιδαύρου 2021</w:t>
      </w:r>
      <w:r w:rsidR="00AA32FF" w:rsidRPr="006E2D8C">
        <w:rPr>
          <w:rFonts w:ascii="Helvetica" w:hAnsi="Helvetica" w:cs="Helvetica"/>
          <w:b/>
          <w:bCs/>
          <w:sz w:val="24"/>
          <w:szCs w:val="24"/>
          <w:lang w:val="el-GR"/>
        </w:rPr>
        <w:t xml:space="preserve"> </w:t>
      </w:r>
      <w:r w:rsidR="008C2BEF" w:rsidRPr="006E2D8C">
        <w:rPr>
          <w:rFonts w:ascii="Helvetica" w:hAnsi="Helvetica" w:cs="Helvetica"/>
          <w:b/>
          <w:bCs/>
          <w:sz w:val="24"/>
          <w:szCs w:val="24"/>
          <w:lang w:val="el-GR"/>
        </w:rPr>
        <w:t>–</w:t>
      </w:r>
      <w:r w:rsidR="00AA32FF" w:rsidRPr="006E2D8C">
        <w:rPr>
          <w:rFonts w:ascii="Helvetica" w:hAnsi="Helvetica" w:cs="Helvetica"/>
          <w:b/>
          <w:bCs/>
          <w:sz w:val="24"/>
          <w:szCs w:val="24"/>
          <w:lang w:val="el-GR"/>
        </w:rPr>
        <w:t xml:space="preserve"> </w:t>
      </w:r>
      <w:r w:rsidR="008C2BEF" w:rsidRPr="006E2D8C">
        <w:rPr>
          <w:rFonts w:ascii="Helvetica" w:hAnsi="Helvetica" w:cs="Helvetica"/>
          <w:b/>
          <w:bCs/>
          <w:sz w:val="24"/>
          <w:szCs w:val="24"/>
          <w:lang w:val="el-GR"/>
        </w:rPr>
        <w:t xml:space="preserve">ΜΟΥΣΙΚΗ – </w:t>
      </w:r>
      <w:r w:rsidR="0093099F">
        <w:rPr>
          <w:rFonts w:ascii="Helvetica" w:hAnsi="Helvetica" w:cs="Helvetica"/>
          <w:b/>
          <w:bCs/>
          <w:sz w:val="24"/>
          <w:szCs w:val="24"/>
          <w:lang w:val="el-GR"/>
        </w:rPr>
        <w:t>ΜΕΓΑΛΕΣ ΟΡΧΗΣΤΡΕΣ</w:t>
      </w:r>
    </w:p>
    <w:p w14:paraId="302AAC1F" w14:textId="77777777" w:rsidR="00AA32FF" w:rsidRPr="006E2D8C" w:rsidRDefault="00AA32FF" w:rsidP="00FD47EC">
      <w:pPr>
        <w:jc w:val="center"/>
        <w:rPr>
          <w:rFonts w:ascii="Helvetica" w:hAnsi="Helvetica" w:cs="Helvetica"/>
          <w:b/>
          <w:bCs/>
          <w:sz w:val="24"/>
          <w:szCs w:val="24"/>
          <w:lang w:val="el-GR"/>
        </w:rPr>
      </w:pPr>
    </w:p>
    <w:p w14:paraId="2CA989D0" w14:textId="6A59AF65" w:rsidR="00AA32FF" w:rsidRDefault="0093099F" w:rsidP="00AA32FF">
      <w:pPr>
        <w:jc w:val="center"/>
        <w:rPr>
          <w:rFonts w:ascii="Helvetica" w:hAnsi="Helvetica" w:cs="Helvetica"/>
          <w:b/>
          <w:bCs/>
          <w:sz w:val="24"/>
          <w:szCs w:val="24"/>
          <w:lang w:val="el-GR"/>
        </w:rPr>
      </w:pPr>
      <w:r w:rsidRPr="0093099F">
        <w:rPr>
          <w:rFonts w:ascii="Helvetica" w:hAnsi="Helvetica" w:cs="Helvetica"/>
          <w:b/>
          <w:bCs/>
          <w:sz w:val="24"/>
          <w:szCs w:val="24"/>
          <w:lang w:val="el-GR"/>
        </w:rPr>
        <w:t>Κρατική Ορχήστρα Αθηνών – Λουκάς Καρυτινός – Ντανιίλ Τρίφονοφ</w:t>
      </w:r>
    </w:p>
    <w:p w14:paraId="3EF37967" w14:textId="77777777" w:rsidR="0093099F" w:rsidRPr="0093099F" w:rsidRDefault="0093099F" w:rsidP="0093099F">
      <w:pPr>
        <w:jc w:val="center"/>
        <w:rPr>
          <w:rFonts w:ascii="Helvetica" w:hAnsi="Helvetica" w:cs="Helvetica"/>
          <w:b/>
          <w:bCs/>
          <w:i/>
          <w:iCs/>
          <w:sz w:val="24"/>
          <w:szCs w:val="24"/>
          <w:lang w:val="el-GR"/>
        </w:rPr>
      </w:pPr>
      <w:r w:rsidRPr="0093099F">
        <w:rPr>
          <w:rFonts w:ascii="Helvetica" w:hAnsi="Helvetica" w:cs="Helvetica"/>
          <w:b/>
          <w:bCs/>
          <w:i/>
          <w:iCs/>
          <w:sz w:val="24"/>
          <w:szCs w:val="24"/>
          <w:lang w:val="el-GR"/>
        </w:rPr>
        <w:t>Έργα Κουμεντάκη, Ραχμάνινοφ, Σοστακόβιτς</w:t>
      </w:r>
    </w:p>
    <w:p w14:paraId="0DAA9740" w14:textId="77777777" w:rsidR="0093099F" w:rsidRPr="006E2D8C" w:rsidRDefault="0093099F" w:rsidP="00AA32FF">
      <w:pPr>
        <w:jc w:val="center"/>
        <w:rPr>
          <w:rFonts w:ascii="Helvetica" w:hAnsi="Helvetica" w:cs="Helvetica"/>
          <w:b/>
          <w:bCs/>
          <w:i/>
          <w:iCs/>
          <w:sz w:val="24"/>
          <w:szCs w:val="24"/>
          <w:lang w:val="el-GR"/>
        </w:rPr>
      </w:pPr>
    </w:p>
    <w:p w14:paraId="7DD66EF0" w14:textId="617BA76B" w:rsidR="00AA32FF" w:rsidRPr="006E2D8C" w:rsidRDefault="008C2BEF" w:rsidP="00AA32FF">
      <w:pPr>
        <w:jc w:val="center"/>
        <w:rPr>
          <w:rFonts w:ascii="Helvetica" w:hAnsi="Helvetica" w:cs="Helvetica"/>
          <w:sz w:val="24"/>
          <w:szCs w:val="24"/>
          <w:lang w:val="el-GR"/>
        </w:rPr>
      </w:pPr>
      <w:r w:rsidRPr="006E2D8C">
        <w:rPr>
          <w:rFonts w:ascii="Helvetica" w:hAnsi="Helvetica" w:cs="Helvetica"/>
          <w:sz w:val="24"/>
          <w:szCs w:val="24"/>
          <w:lang w:val="el-GR"/>
        </w:rPr>
        <w:t>Ωδείο Ηρώδου Αττικού</w:t>
      </w:r>
    </w:p>
    <w:p w14:paraId="7FCB015C" w14:textId="58B34AD8" w:rsidR="00AA32FF" w:rsidRPr="006E2D8C" w:rsidRDefault="0093099F" w:rsidP="00AA32FF">
      <w:pPr>
        <w:jc w:val="center"/>
        <w:rPr>
          <w:rFonts w:ascii="Helvetica" w:hAnsi="Helvetica" w:cs="Helvetica"/>
          <w:sz w:val="24"/>
          <w:szCs w:val="24"/>
          <w:lang w:val="el-GR"/>
        </w:rPr>
      </w:pPr>
      <w:r>
        <w:rPr>
          <w:rFonts w:ascii="Helvetica" w:hAnsi="Helvetica" w:cs="Helvetica"/>
          <w:sz w:val="24"/>
          <w:szCs w:val="24"/>
          <w:lang w:val="el-GR"/>
        </w:rPr>
        <w:t>24</w:t>
      </w:r>
      <w:r w:rsidR="00AA32FF" w:rsidRPr="006E2D8C">
        <w:rPr>
          <w:rFonts w:ascii="Helvetica" w:hAnsi="Helvetica" w:cs="Helvetica"/>
          <w:sz w:val="24"/>
          <w:szCs w:val="24"/>
          <w:lang w:val="el-GR"/>
        </w:rPr>
        <w:t xml:space="preserve"> Ιου</w:t>
      </w:r>
      <w:r w:rsidR="008C2BEF" w:rsidRPr="006E2D8C">
        <w:rPr>
          <w:rFonts w:ascii="Helvetica" w:hAnsi="Helvetica" w:cs="Helvetica"/>
          <w:sz w:val="24"/>
          <w:szCs w:val="24"/>
          <w:lang w:val="el-GR"/>
        </w:rPr>
        <w:t>ν</w:t>
      </w:r>
      <w:r w:rsidR="00AA32FF" w:rsidRPr="006E2D8C">
        <w:rPr>
          <w:rFonts w:ascii="Helvetica" w:hAnsi="Helvetica" w:cs="Helvetica"/>
          <w:sz w:val="24"/>
          <w:szCs w:val="24"/>
          <w:lang w:val="el-GR"/>
        </w:rPr>
        <w:t xml:space="preserve">ίου, 21:00 </w:t>
      </w:r>
    </w:p>
    <w:p w14:paraId="5939CDAA" w14:textId="2E1EE9E8" w:rsidR="004C1D75" w:rsidRDefault="004C1D75" w:rsidP="00AA32FF">
      <w:pPr>
        <w:jc w:val="center"/>
        <w:rPr>
          <w:rFonts w:ascii="Helvetica" w:hAnsi="Helvetica" w:cs="Helvetica"/>
          <w:sz w:val="24"/>
          <w:szCs w:val="24"/>
          <w:lang w:val="el-GR"/>
        </w:rPr>
      </w:pPr>
    </w:p>
    <w:p w14:paraId="73002D17" w14:textId="3F85CADA" w:rsidR="0093099F" w:rsidRPr="006E2D8C" w:rsidRDefault="0093099F" w:rsidP="0093099F">
      <w:pPr>
        <w:rPr>
          <w:rFonts w:ascii="Helvetica" w:hAnsi="Helvetica" w:cs="Helvetica"/>
          <w:sz w:val="24"/>
          <w:szCs w:val="24"/>
          <w:lang w:val="el-GR"/>
        </w:rPr>
      </w:pPr>
      <w:r w:rsidRPr="0093099F">
        <w:rPr>
          <w:rFonts w:ascii="Helvetica" w:hAnsi="Helvetica" w:cs="Helvetica"/>
          <w:sz w:val="24"/>
          <w:szCs w:val="24"/>
          <w:lang w:val="el-GR"/>
        </w:rPr>
        <w:t>Αν υπάρχει ένας σύγχρονος πιανίστας που να μπορεί να θεωρηθεί άξιος επίγονος των μεγάλων «αστέρων» της χρυσής εποχής του πιάνου, αυτός είναι αναμφίβολα ο Ντανιίλ Τρίφονοφ. Η εκρηκτική δεξιοτεχνία και η βαθιά εκφραστικότητα της ερμηνείας του εγγυώνται μια συγκλονιστική ανάγνωση του αειθαλούς Δεύτερου Κοντσέρτου του Ραχμάνινοφ. Η Κρατική Ορχήστρα Αθηνών, υπό τη στιβαρή μπαγκέτα του καταξιωμένου αρχιμουσικού Λουκά Καρυτινού, παρουσιάζει επίσης την Ενάτη Συμφωνία του Σοστακόβιτς, που λόγω της πυκνότητας, της διαύγειας και της φρεσκάδας της αποκαλείται κάποιες φορές «η κλασική του Σοστακόβιτς». Τη συναυλία ολοκληρώνει το ατμοσφαιρικό Ισοκράτημα ενός παιδιού του Γιώργου Κουμεντάκη, εμπνευσμένο από την ανεκτίμητη βυζαντινή μουσική παράδοση.</w:t>
      </w:r>
    </w:p>
    <w:p w14:paraId="39430241" w14:textId="1D47FC1F" w:rsidR="006E2D8C" w:rsidRDefault="0093099F" w:rsidP="006E2D8C">
      <w:pPr>
        <w:rPr>
          <w:rFonts w:ascii="Helvetica" w:hAnsi="Helvetica" w:cs="Helvetica"/>
          <w:sz w:val="24"/>
          <w:szCs w:val="24"/>
          <w:lang w:val="el-GR"/>
        </w:rPr>
      </w:pPr>
      <w:r w:rsidRPr="0093099F">
        <w:rPr>
          <w:rFonts w:ascii="Helvetica" w:hAnsi="Helvetica" w:cs="Helvetica"/>
          <w:sz w:val="24"/>
          <w:szCs w:val="24"/>
          <w:lang w:val="el-GR"/>
        </w:rPr>
        <w:t>«Ανεβαίνει στη σκηνή με τον αέρα ενός βετεράνου: αυτού που πάντα καταφέρνει να υπνωτίσει το κοινό, που ανασύρει περισσότερα χρώματα σε ένα μέτρο από όσα βρίσκουν οι περισσότεροι πιανίστες σε ένα ολόκληρο έργο», έγραφαν με απροκάλυπτο ενθουσιασμό οι Times υμνώντας το απίστευτο ταλέντο, αλλά και τη μνημειώδη συγκέντρωση του 30χρονου βιρτουόζου πιανίστα Ντανιίλ Τρίφονοφ. Ο παγκοσμίως κορυφαίος μουσικός που δε σταματά να εφευρίσκει νέους τρόπους να μελετά, να εμβαθύνει, να διαπερνά τις παρτιτούρες… «Παίζει σα να ονειρεύεται». Ας ονειρευτούμε μαζί του λοιπόν, στις 24 Ιουνίου στο Ηρώδειο όπου συμπράττει με την Κρατική Ορχήστρα Αθηνών στο θυελλώδες Δεύτερο Κοντσέρτο για πιάνο και Ορχήστρα σε ντο ελάσσονα του Σεργκέι Ραχμάνινοφ, ο οποίος είναι ένας από τους αγαπημένους του συνθέτες. Η βραδιά ανοίγει με το Ισοκράτημα ενός παιδιού του Γιώργου Κουμεντάκη, ο οποίος πάνω στο βυζαντινό θεμελιώδες του ισοκρατήματος στήνει μια μεταφυσική γιορτή. Η συναυλία κλείνει με την Ενάτη Συμφωνία σε μι ύφεση μείζονα του Ντμίτρι Σοστακόβιτς. Ένα έργο με βαθύ λυρισμό, θλίψη αλλά και σαρδόνιο χιούμορ. Στο πόντιουμ ο στιβαρός Λουκάς Καρυτινός.</w:t>
      </w:r>
    </w:p>
    <w:p w14:paraId="6D9FFFA2" w14:textId="10D35521" w:rsidR="0093099F" w:rsidRDefault="0093099F" w:rsidP="006E2D8C">
      <w:pPr>
        <w:rPr>
          <w:rFonts w:ascii="Helvetica" w:hAnsi="Helvetica" w:cs="Helvetica"/>
          <w:sz w:val="24"/>
          <w:szCs w:val="24"/>
          <w:lang w:val="el-GR"/>
        </w:rPr>
      </w:pPr>
    </w:p>
    <w:p w14:paraId="16757F80" w14:textId="5BC792D4" w:rsidR="00FA05F5" w:rsidRDefault="00FA05F5" w:rsidP="006E2D8C">
      <w:pPr>
        <w:rPr>
          <w:rFonts w:ascii="Helvetica" w:hAnsi="Helvetica" w:cs="Helvetica"/>
          <w:sz w:val="24"/>
          <w:szCs w:val="24"/>
          <w:lang w:val="el-GR"/>
        </w:rPr>
      </w:pPr>
      <w:r w:rsidRPr="00FA05F5">
        <w:rPr>
          <w:rFonts w:ascii="Helvetica" w:hAnsi="Helvetica" w:cs="Helvetica"/>
          <w:b/>
          <w:bCs/>
          <w:sz w:val="24"/>
          <w:szCs w:val="24"/>
          <w:lang w:val="el-GR"/>
        </w:rPr>
        <w:lastRenderedPageBreak/>
        <w:t>Πρόγραμμα</w:t>
      </w:r>
      <w:r w:rsidRPr="00FA05F5">
        <w:rPr>
          <w:rFonts w:ascii="Helvetica" w:hAnsi="Helvetica" w:cs="Helvetica"/>
          <w:sz w:val="24"/>
          <w:szCs w:val="24"/>
          <w:lang w:val="el-GR"/>
        </w:rPr>
        <w:br/>
      </w:r>
      <w:r w:rsidRPr="00FA05F5">
        <w:rPr>
          <w:rFonts w:ascii="Helvetica" w:hAnsi="Helvetica" w:cs="Helvetica"/>
          <w:sz w:val="24"/>
          <w:szCs w:val="24"/>
          <w:lang w:val="el-GR"/>
        </w:rPr>
        <w:br/>
        <w:t>Γιώργος Κουμεντάκης (γενν. 1959)</w:t>
      </w:r>
      <w:r w:rsidRPr="00FA05F5">
        <w:rPr>
          <w:rFonts w:ascii="Helvetica" w:hAnsi="Helvetica" w:cs="Helvetica"/>
          <w:sz w:val="24"/>
          <w:szCs w:val="24"/>
          <w:lang w:val="el-GR"/>
        </w:rPr>
        <w:br/>
      </w:r>
      <w:r w:rsidRPr="00FA05F5">
        <w:rPr>
          <w:rFonts w:ascii="Helvetica" w:hAnsi="Helvetica" w:cs="Helvetica"/>
          <w:i/>
          <w:iCs/>
          <w:sz w:val="24"/>
          <w:szCs w:val="24"/>
          <w:lang w:val="el-GR"/>
        </w:rPr>
        <w:t>Ισοκράτημα ενός παιδιού</w:t>
      </w:r>
      <w:r w:rsidRPr="00FA05F5">
        <w:rPr>
          <w:rFonts w:ascii="Helvetica" w:hAnsi="Helvetica" w:cs="Helvetica"/>
          <w:sz w:val="24"/>
          <w:szCs w:val="24"/>
          <w:lang w:val="el-GR"/>
        </w:rPr>
        <w:br/>
      </w:r>
      <w:r w:rsidRPr="00FA05F5">
        <w:rPr>
          <w:rFonts w:ascii="Helvetica" w:hAnsi="Helvetica" w:cs="Helvetica"/>
          <w:sz w:val="24"/>
          <w:szCs w:val="24"/>
          <w:lang w:val="el-GR"/>
        </w:rPr>
        <w:br/>
        <w:t>Σεργκέι Ραχμάνινοφ (1873-1943)</w:t>
      </w:r>
      <w:r w:rsidRPr="00FA05F5">
        <w:rPr>
          <w:rFonts w:ascii="Helvetica" w:hAnsi="Helvetica" w:cs="Helvetica"/>
          <w:sz w:val="24"/>
          <w:szCs w:val="24"/>
          <w:lang w:val="el-GR"/>
        </w:rPr>
        <w:br/>
      </w:r>
      <w:r w:rsidRPr="00FA05F5">
        <w:rPr>
          <w:rFonts w:ascii="Helvetica" w:hAnsi="Helvetica" w:cs="Helvetica"/>
          <w:i/>
          <w:iCs/>
          <w:sz w:val="24"/>
          <w:szCs w:val="24"/>
          <w:lang w:val="el-GR"/>
        </w:rPr>
        <w:t>Κοντσέρτο για πιάνο και ορχήστρα αρ. 2 σε ντο ελάσσονα</w:t>
      </w:r>
      <w:r w:rsidRPr="00FA05F5">
        <w:rPr>
          <w:rFonts w:ascii="Helvetica" w:hAnsi="Helvetica" w:cs="Helvetica"/>
          <w:sz w:val="24"/>
          <w:szCs w:val="24"/>
          <w:lang w:val="el-GR"/>
        </w:rPr>
        <w:t>, έργο 18</w:t>
      </w:r>
      <w:r w:rsidRPr="00FA05F5">
        <w:rPr>
          <w:rFonts w:ascii="Helvetica" w:hAnsi="Helvetica" w:cs="Helvetica"/>
          <w:sz w:val="24"/>
          <w:szCs w:val="24"/>
          <w:lang w:val="el-GR"/>
        </w:rPr>
        <w:br/>
      </w:r>
      <w:r w:rsidRPr="00FA05F5">
        <w:rPr>
          <w:rFonts w:ascii="Helvetica" w:hAnsi="Helvetica" w:cs="Helvetica"/>
          <w:sz w:val="24"/>
          <w:szCs w:val="24"/>
        </w:rPr>
        <w:t>Moderato</w:t>
      </w:r>
      <w:r w:rsidRPr="00FA05F5">
        <w:rPr>
          <w:rFonts w:ascii="Helvetica" w:hAnsi="Helvetica" w:cs="Helvetica"/>
          <w:sz w:val="24"/>
          <w:szCs w:val="24"/>
          <w:lang w:val="el-GR"/>
        </w:rPr>
        <w:t xml:space="preserve"> Ι </w:t>
      </w:r>
      <w:r w:rsidRPr="00FA05F5">
        <w:rPr>
          <w:rFonts w:ascii="Helvetica" w:hAnsi="Helvetica" w:cs="Helvetica"/>
          <w:sz w:val="24"/>
          <w:szCs w:val="24"/>
        </w:rPr>
        <w:t>Adagio</w:t>
      </w:r>
      <w:r w:rsidRPr="00FA05F5">
        <w:rPr>
          <w:rFonts w:ascii="Helvetica" w:hAnsi="Helvetica" w:cs="Helvetica"/>
          <w:sz w:val="24"/>
          <w:szCs w:val="24"/>
          <w:lang w:val="el-GR"/>
        </w:rPr>
        <w:t xml:space="preserve"> </w:t>
      </w:r>
      <w:r w:rsidRPr="00FA05F5">
        <w:rPr>
          <w:rFonts w:ascii="Helvetica" w:hAnsi="Helvetica" w:cs="Helvetica"/>
          <w:sz w:val="24"/>
          <w:szCs w:val="24"/>
        </w:rPr>
        <w:t>sostenuto</w:t>
      </w:r>
      <w:r w:rsidRPr="00FA05F5">
        <w:rPr>
          <w:rFonts w:ascii="Helvetica" w:hAnsi="Helvetica" w:cs="Helvetica"/>
          <w:sz w:val="24"/>
          <w:szCs w:val="24"/>
          <w:lang w:val="el-GR"/>
        </w:rPr>
        <w:t xml:space="preserve"> Ι </w:t>
      </w:r>
      <w:r w:rsidRPr="00FA05F5">
        <w:rPr>
          <w:rFonts w:ascii="Helvetica" w:hAnsi="Helvetica" w:cs="Helvetica"/>
          <w:sz w:val="24"/>
          <w:szCs w:val="24"/>
        </w:rPr>
        <w:t>Allegro</w:t>
      </w:r>
      <w:r w:rsidRPr="00FA05F5">
        <w:rPr>
          <w:rFonts w:ascii="Helvetica" w:hAnsi="Helvetica" w:cs="Helvetica"/>
          <w:sz w:val="24"/>
          <w:szCs w:val="24"/>
          <w:lang w:val="el-GR"/>
        </w:rPr>
        <w:t xml:space="preserve"> </w:t>
      </w:r>
      <w:r w:rsidRPr="00FA05F5">
        <w:rPr>
          <w:rFonts w:ascii="Helvetica" w:hAnsi="Helvetica" w:cs="Helvetica"/>
          <w:sz w:val="24"/>
          <w:szCs w:val="24"/>
        </w:rPr>
        <w:t>scherzando</w:t>
      </w:r>
      <w:r w:rsidRPr="00FA05F5">
        <w:rPr>
          <w:rFonts w:ascii="Helvetica" w:hAnsi="Helvetica" w:cs="Helvetica"/>
          <w:sz w:val="24"/>
          <w:szCs w:val="24"/>
          <w:lang w:val="el-GR"/>
        </w:rPr>
        <w:br/>
      </w:r>
      <w:r w:rsidRPr="00FA05F5">
        <w:rPr>
          <w:rFonts w:ascii="Helvetica" w:hAnsi="Helvetica" w:cs="Helvetica"/>
          <w:sz w:val="24"/>
          <w:szCs w:val="24"/>
          <w:lang w:val="el-GR"/>
        </w:rPr>
        <w:br/>
        <w:t>Ντμίτρι Σοστακόβιτς (1906-1975)</w:t>
      </w:r>
      <w:r w:rsidRPr="00FA05F5">
        <w:rPr>
          <w:rFonts w:ascii="Helvetica" w:hAnsi="Helvetica" w:cs="Helvetica"/>
          <w:sz w:val="24"/>
          <w:szCs w:val="24"/>
          <w:lang w:val="el-GR"/>
        </w:rPr>
        <w:br/>
      </w:r>
      <w:r w:rsidRPr="00FA05F5">
        <w:rPr>
          <w:rFonts w:ascii="Helvetica" w:hAnsi="Helvetica" w:cs="Helvetica"/>
          <w:i/>
          <w:iCs/>
          <w:sz w:val="24"/>
          <w:szCs w:val="24"/>
          <w:lang w:val="el-GR"/>
        </w:rPr>
        <w:t>Συμφωνία αρ. 9 σε μι ύφεση μείζονα</w:t>
      </w:r>
      <w:r w:rsidRPr="00FA05F5">
        <w:rPr>
          <w:rFonts w:ascii="Helvetica" w:hAnsi="Helvetica" w:cs="Helvetica"/>
          <w:sz w:val="24"/>
          <w:szCs w:val="24"/>
          <w:lang w:val="el-GR"/>
        </w:rPr>
        <w:t>, έργο 70</w:t>
      </w:r>
      <w:r w:rsidRPr="00FA05F5">
        <w:rPr>
          <w:rFonts w:ascii="Helvetica" w:hAnsi="Helvetica" w:cs="Helvetica"/>
          <w:sz w:val="24"/>
          <w:szCs w:val="24"/>
          <w:lang w:val="el-GR"/>
        </w:rPr>
        <w:br/>
      </w:r>
      <w:r w:rsidRPr="00FA05F5">
        <w:rPr>
          <w:rFonts w:ascii="Helvetica" w:hAnsi="Helvetica" w:cs="Helvetica"/>
          <w:sz w:val="24"/>
          <w:szCs w:val="24"/>
        </w:rPr>
        <w:t>Allegro</w:t>
      </w:r>
      <w:r w:rsidRPr="00FA05F5">
        <w:rPr>
          <w:rFonts w:ascii="Helvetica" w:hAnsi="Helvetica" w:cs="Helvetica"/>
          <w:sz w:val="24"/>
          <w:szCs w:val="24"/>
          <w:lang w:val="el-GR"/>
        </w:rPr>
        <w:t xml:space="preserve"> Ι </w:t>
      </w:r>
      <w:r w:rsidRPr="00FA05F5">
        <w:rPr>
          <w:rFonts w:ascii="Helvetica" w:hAnsi="Helvetica" w:cs="Helvetica"/>
          <w:sz w:val="24"/>
          <w:szCs w:val="24"/>
        </w:rPr>
        <w:t>Moderato</w:t>
      </w:r>
      <w:r w:rsidRPr="00FA05F5">
        <w:rPr>
          <w:rFonts w:ascii="Helvetica" w:hAnsi="Helvetica" w:cs="Helvetica"/>
          <w:sz w:val="24"/>
          <w:szCs w:val="24"/>
          <w:lang w:val="el-GR"/>
        </w:rPr>
        <w:t xml:space="preserve"> Ι </w:t>
      </w:r>
      <w:r w:rsidRPr="00FA05F5">
        <w:rPr>
          <w:rFonts w:ascii="Helvetica" w:hAnsi="Helvetica" w:cs="Helvetica"/>
          <w:sz w:val="24"/>
          <w:szCs w:val="24"/>
        </w:rPr>
        <w:t>Presto</w:t>
      </w:r>
      <w:r w:rsidRPr="00FA05F5">
        <w:rPr>
          <w:rFonts w:ascii="Helvetica" w:hAnsi="Helvetica" w:cs="Helvetica"/>
          <w:sz w:val="24"/>
          <w:szCs w:val="24"/>
          <w:lang w:val="el-GR"/>
        </w:rPr>
        <w:t xml:space="preserve"> Ι </w:t>
      </w:r>
      <w:r w:rsidRPr="00FA05F5">
        <w:rPr>
          <w:rFonts w:ascii="Helvetica" w:hAnsi="Helvetica" w:cs="Helvetica"/>
          <w:sz w:val="24"/>
          <w:szCs w:val="24"/>
        </w:rPr>
        <w:t>Largo</w:t>
      </w:r>
      <w:r w:rsidRPr="00FA05F5">
        <w:rPr>
          <w:rFonts w:ascii="Helvetica" w:hAnsi="Helvetica" w:cs="Helvetica"/>
          <w:sz w:val="24"/>
          <w:szCs w:val="24"/>
          <w:lang w:val="el-GR"/>
        </w:rPr>
        <w:t xml:space="preserve"> Ι </w:t>
      </w:r>
      <w:r w:rsidRPr="00FA05F5">
        <w:rPr>
          <w:rFonts w:ascii="Helvetica" w:hAnsi="Helvetica" w:cs="Helvetica"/>
          <w:sz w:val="24"/>
          <w:szCs w:val="24"/>
        </w:rPr>
        <w:t>Allegretto</w:t>
      </w:r>
    </w:p>
    <w:p w14:paraId="59BF0944" w14:textId="77777777" w:rsidR="00FA05F5" w:rsidRPr="006E2D8C" w:rsidRDefault="00FA05F5" w:rsidP="006E2D8C">
      <w:pPr>
        <w:rPr>
          <w:rFonts w:ascii="Helvetica" w:hAnsi="Helvetica" w:cs="Helvetica"/>
          <w:sz w:val="24"/>
          <w:szCs w:val="24"/>
          <w:lang w:val="el-GR"/>
        </w:rPr>
      </w:pPr>
    </w:p>
    <w:p w14:paraId="653B697A" w14:textId="77777777" w:rsidR="00FA05F5" w:rsidRPr="00FA05F5" w:rsidRDefault="00FA05F5" w:rsidP="00FA05F5">
      <w:pPr>
        <w:rPr>
          <w:rFonts w:ascii="Helvetica" w:hAnsi="Helvetica" w:cs="Helvetica"/>
          <w:b/>
          <w:bCs/>
          <w:sz w:val="24"/>
          <w:szCs w:val="24"/>
          <w:lang w:val="el-GR"/>
        </w:rPr>
      </w:pPr>
      <w:r w:rsidRPr="00FA05F5">
        <w:rPr>
          <w:rFonts w:ascii="Helvetica" w:hAnsi="Helvetica" w:cs="Helvetica"/>
          <w:b/>
          <w:bCs/>
          <w:sz w:val="24"/>
          <w:szCs w:val="24"/>
          <w:lang w:val="el-GR"/>
        </w:rPr>
        <w:t>Κρατική Ορχήστρα Αθηνών – Λουκάς Καρυτινός – Ντανιίλ Τρίφονοφ</w:t>
      </w:r>
    </w:p>
    <w:p w14:paraId="334A50E7" w14:textId="77777777" w:rsidR="00FA05F5" w:rsidRPr="00FA05F5" w:rsidRDefault="00FA05F5" w:rsidP="00FA05F5">
      <w:pPr>
        <w:rPr>
          <w:rFonts w:ascii="Helvetica" w:hAnsi="Helvetica" w:cs="Helvetica"/>
          <w:b/>
          <w:bCs/>
          <w:i/>
          <w:iCs/>
          <w:sz w:val="24"/>
          <w:szCs w:val="24"/>
          <w:lang w:val="el-GR"/>
        </w:rPr>
      </w:pPr>
      <w:r w:rsidRPr="00FA05F5">
        <w:rPr>
          <w:rFonts w:ascii="Helvetica" w:hAnsi="Helvetica" w:cs="Helvetica"/>
          <w:b/>
          <w:bCs/>
          <w:i/>
          <w:iCs/>
          <w:sz w:val="24"/>
          <w:szCs w:val="24"/>
          <w:lang w:val="el-GR"/>
        </w:rPr>
        <w:t>Έργα Κουμεντάκη, Ραχμάνινοφ, Σοστακόβιτς</w:t>
      </w:r>
    </w:p>
    <w:p w14:paraId="450E70C1" w14:textId="77777777" w:rsidR="00FA05F5" w:rsidRPr="00FA05F5" w:rsidRDefault="00FA05F5" w:rsidP="00FA05F5">
      <w:pPr>
        <w:rPr>
          <w:rFonts w:ascii="Helvetica" w:hAnsi="Helvetica" w:cs="Helvetica"/>
          <w:b/>
          <w:bCs/>
          <w:i/>
          <w:iCs/>
          <w:sz w:val="24"/>
          <w:szCs w:val="24"/>
          <w:lang w:val="el-GR"/>
        </w:rPr>
      </w:pPr>
    </w:p>
    <w:p w14:paraId="560876DA" w14:textId="77777777" w:rsidR="00FA05F5" w:rsidRPr="00FA05F5" w:rsidRDefault="00FA05F5" w:rsidP="00FA05F5">
      <w:pPr>
        <w:rPr>
          <w:rFonts w:ascii="Helvetica" w:hAnsi="Helvetica" w:cs="Helvetica"/>
          <w:b/>
          <w:bCs/>
          <w:sz w:val="24"/>
          <w:szCs w:val="24"/>
          <w:lang w:val="el-GR"/>
        </w:rPr>
      </w:pPr>
      <w:r w:rsidRPr="00FA05F5">
        <w:rPr>
          <w:rFonts w:ascii="Helvetica" w:hAnsi="Helvetica" w:cs="Helvetica"/>
          <w:b/>
          <w:bCs/>
          <w:sz w:val="24"/>
          <w:szCs w:val="24"/>
          <w:lang w:val="el-GR"/>
        </w:rPr>
        <w:t>Ωδείο Ηρώδου Αττικού</w:t>
      </w:r>
    </w:p>
    <w:p w14:paraId="1DC461C3" w14:textId="77777777" w:rsidR="00FA05F5" w:rsidRPr="00FA05F5" w:rsidRDefault="00FA05F5" w:rsidP="00FA05F5">
      <w:pPr>
        <w:rPr>
          <w:rFonts w:ascii="Helvetica" w:hAnsi="Helvetica" w:cs="Helvetica"/>
          <w:b/>
          <w:bCs/>
          <w:sz w:val="24"/>
          <w:szCs w:val="24"/>
          <w:lang w:val="el-GR"/>
        </w:rPr>
      </w:pPr>
      <w:r w:rsidRPr="00FA05F5">
        <w:rPr>
          <w:rFonts w:ascii="Helvetica" w:hAnsi="Helvetica" w:cs="Helvetica"/>
          <w:b/>
          <w:bCs/>
          <w:sz w:val="24"/>
          <w:szCs w:val="24"/>
          <w:lang w:val="el-GR"/>
        </w:rPr>
        <w:t xml:space="preserve">24 Ιουνίου, 21:00 </w:t>
      </w:r>
    </w:p>
    <w:p w14:paraId="0CA5E0C3" w14:textId="52AC5DD9" w:rsidR="004C1D75" w:rsidRPr="006E2D8C" w:rsidRDefault="004C1D75" w:rsidP="004C1D75">
      <w:pPr>
        <w:rPr>
          <w:rFonts w:ascii="Helvetica" w:hAnsi="Helvetica" w:cs="Helvetica"/>
          <w:sz w:val="24"/>
          <w:szCs w:val="24"/>
          <w:lang w:val="el-GR"/>
        </w:rPr>
      </w:pPr>
    </w:p>
    <w:p w14:paraId="04500DA1" w14:textId="0E2795E2" w:rsidR="00FA05F5" w:rsidRPr="00FA05F5" w:rsidRDefault="00FA05F5" w:rsidP="00FA05F5">
      <w:pPr>
        <w:rPr>
          <w:rFonts w:ascii="Helvetica" w:hAnsi="Helvetica" w:cs="Helvetica"/>
          <w:b/>
          <w:bCs/>
          <w:sz w:val="24"/>
          <w:szCs w:val="24"/>
          <w:lang w:val="el-GR"/>
        </w:rPr>
      </w:pPr>
      <w:r w:rsidRPr="00FA05F5">
        <w:rPr>
          <w:rFonts w:ascii="Helvetica" w:hAnsi="Helvetica" w:cs="Helvetica"/>
          <w:sz w:val="24"/>
          <w:szCs w:val="24"/>
        </w:rPr>
        <w:t>Mo</w:t>
      </w:r>
      <w:r w:rsidRPr="00FA05F5">
        <w:rPr>
          <w:rFonts w:ascii="Helvetica" w:hAnsi="Helvetica" w:cs="Helvetica"/>
          <w:sz w:val="24"/>
          <w:szCs w:val="24"/>
          <w:lang w:val="el-GR"/>
        </w:rPr>
        <w:t xml:space="preserve">υσική διεύθυνση </w:t>
      </w:r>
      <w:r w:rsidRPr="00FA05F5">
        <w:rPr>
          <w:rFonts w:ascii="Helvetica" w:hAnsi="Helvetica" w:cs="Helvetica"/>
          <w:b/>
          <w:bCs/>
          <w:sz w:val="24"/>
          <w:szCs w:val="24"/>
          <w:lang w:val="el-GR"/>
        </w:rPr>
        <w:t>Λουκάς Καρυτινός</w:t>
      </w:r>
    </w:p>
    <w:p w14:paraId="411E434D" w14:textId="7730CED2" w:rsidR="00FA05F5" w:rsidRDefault="00FA05F5" w:rsidP="00FA05F5">
      <w:pPr>
        <w:rPr>
          <w:rFonts w:ascii="Helvetica" w:hAnsi="Helvetica" w:cs="Helvetica"/>
          <w:sz w:val="24"/>
          <w:szCs w:val="24"/>
          <w:lang w:val="el-GR"/>
        </w:rPr>
      </w:pPr>
      <w:r w:rsidRPr="00FA05F5">
        <w:rPr>
          <w:rFonts w:ascii="Helvetica" w:hAnsi="Helvetica" w:cs="Helvetica"/>
          <w:sz w:val="24"/>
          <w:szCs w:val="24"/>
          <w:lang w:val="el-GR"/>
        </w:rPr>
        <w:t xml:space="preserve">Σολίστ </w:t>
      </w:r>
      <w:r w:rsidRPr="00FA05F5">
        <w:rPr>
          <w:rFonts w:ascii="Helvetica" w:hAnsi="Helvetica" w:cs="Helvetica"/>
          <w:b/>
          <w:bCs/>
          <w:sz w:val="24"/>
          <w:szCs w:val="24"/>
        </w:rPr>
        <w:t>Daniil</w:t>
      </w:r>
      <w:r w:rsidRPr="00FA05F5">
        <w:rPr>
          <w:rFonts w:ascii="Helvetica" w:hAnsi="Helvetica" w:cs="Helvetica"/>
          <w:b/>
          <w:bCs/>
          <w:sz w:val="24"/>
          <w:szCs w:val="24"/>
          <w:lang w:val="el-GR"/>
        </w:rPr>
        <w:t xml:space="preserve"> </w:t>
      </w:r>
      <w:r w:rsidRPr="00FA05F5">
        <w:rPr>
          <w:rFonts w:ascii="Helvetica" w:hAnsi="Helvetica" w:cs="Helvetica"/>
          <w:b/>
          <w:bCs/>
          <w:sz w:val="24"/>
          <w:szCs w:val="24"/>
        </w:rPr>
        <w:t>Trifonov</w:t>
      </w:r>
      <w:r w:rsidRPr="00FA05F5">
        <w:rPr>
          <w:rFonts w:ascii="Helvetica" w:hAnsi="Helvetica" w:cs="Helvetica"/>
          <w:b/>
          <w:bCs/>
          <w:sz w:val="24"/>
          <w:szCs w:val="24"/>
          <w:lang w:val="el-GR"/>
        </w:rPr>
        <w:t xml:space="preserve"> </w:t>
      </w:r>
      <w:r w:rsidRPr="00FA05F5">
        <w:rPr>
          <w:rFonts w:ascii="Helvetica" w:hAnsi="Helvetica" w:cs="Helvetica"/>
          <w:sz w:val="24"/>
          <w:szCs w:val="24"/>
          <w:lang w:val="el-GR"/>
        </w:rPr>
        <w:t>πιάνο</w:t>
      </w:r>
    </w:p>
    <w:p w14:paraId="267B3864" w14:textId="77777777" w:rsidR="00FA05F5" w:rsidRPr="00FA05F5" w:rsidRDefault="00FA05F5" w:rsidP="00FA05F5">
      <w:pPr>
        <w:rPr>
          <w:rFonts w:ascii="Helvetica" w:hAnsi="Helvetica" w:cs="Helvetica"/>
          <w:b/>
          <w:bCs/>
          <w:sz w:val="24"/>
          <w:szCs w:val="24"/>
          <w:lang w:val="el-GR"/>
        </w:rPr>
      </w:pPr>
    </w:p>
    <w:p w14:paraId="2A72FEA0" w14:textId="3B13EE69" w:rsidR="0048761B" w:rsidRPr="006E2D8C" w:rsidRDefault="00DC5B82" w:rsidP="0048761B">
      <w:pPr>
        <w:rPr>
          <w:rFonts w:ascii="Helvetica" w:hAnsi="Helvetica" w:cs="Helvetica"/>
          <w:sz w:val="24"/>
          <w:szCs w:val="24"/>
          <w:lang w:val="el-GR"/>
        </w:rPr>
      </w:pPr>
      <w:hyperlink r:id="rId6" w:history="1">
        <w:r w:rsidR="004C1D75" w:rsidRPr="006E2D8C">
          <w:rPr>
            <w:rStyle w:val="Hyperlink"/>
            <w:rFonts w:ascii="Helvetica" w:hAnsi="Helvetica" w:cs="Helvetica"/>
            <w:sz w:val="24"/>
            <w:szCs w:val="24"/>
            <w:lang w:val="el-GR"/>
          </w:rPr>
          <w:t>Εισιτήρια</w:t>
        </w:r>
      </w:hyperlink>
      <w:r w:rsidR="004C1D75" w:rsidRPr="006E2D8C">
        <w:rPr>
          <w:rFonts w:ascii="Helvetica" w:hAnsi="Helvetica" w:cs="Helvetica"/>
          <w:sz w:val="24"/>
          <w:szCs w:val="24"/>
          <w:lang w:val="el-GR"/>
        </w:rPr>
        <w:t xml:space="preserve">: </w:t>
      </w:r>
      <w:r w:rsidR="00FA05F5" w:rsidRPr="00FA05F5">
        <w:rPr>
          <w:rFonts w:ascii="Helvetica" w:hAnsi="Helvetica" w:cs="Helvetica"/>
          <w:sz w:val="24"/>
          <w:szCs w:val="24"/>
          <w:lang w:val="el-GR"/>
        </w:rPr>
        <w:t>ΔΙΑΚΕΚΡΙΜΕΝΗ ΖΩΝΗ 60€ • ΖΩΝΗ Α΄ 50€ | ΖΩΝΗ Β΄ 40€ | ΖΩΝΗ Γ΄ 30€ • ΑΝΩ ΔΙΑΖΩΜΑ 25/20/15€ • ΦΟΙΤΗΤΙΚO / 65+ / ΚΑΛΛ. ΣΩΜΑΤΕΙΩΝ 16/12€ • ΑΜΕΑ / ΑΝΕΡΓΩΝ / ΣΠΟΥΔΑΣΤΙΚO ΚΑΛΛ. ΣΧΟΛΩΝ 5€</w:t>
      </w:r>
    </w:p>
    <w:p w14:paraId="6350AA8C" w14:textId="77777777" w:rsidR="0048761B" w:rsidRPr="006E2D8C" w:rsidRDefault="0048761B" w:rsidP="0048761B">
      <w:pPr>
        <w:rPr>
          <w:rFonts w:ascii="Helvetica" w:hAnsi="Helvetica" w:cs="Helvetica"/>
          <w:sz w:val="24"/>
          <w:szCs w:val="24"/>
          <w:lang w:val="el-GR"/>
        </w:rPr>
      </w:pPr>
      <w:r w:rsidRPr="006E2D8C">
        <w:rPr>
          <w:rFonts w:ascii="Helvetica" w:hAnsi="Helvetica" w:cs="Helvetica"/>
          <w:sz w:val="24"/>
          <w:szCs w:val="24"/>
          <w:lang w:val="el-GR"/>
        </w:rPr>
        <w:t xml:space="preserve">Πώληση εισιτηρίων στα </w:t>
      </w:r>
      <w:r w:rsidRPr="006E2D8C">
        <w:rPr>
          <w:rFonts w:ascii="Helvetica" w:hAnsi="Helvetica" w:cs="Helvetica"/>
          <w:sz w:val="24"/>
          <w:szCs w:val="24"/>
        </w:rPr>
        <w:t>aefestival</w:t>
      </w:r>
      <w:r w:rsidRPr="006E2D8C">
        <w:rPr>
          <w:rFonts w:ascii="Helvetica" w:hAnsi="Helvetica" w:cs="Helvetica"/>
          <w:sz w:val="24"/>
          <w:szCs w:val="24"/>
          <w:lang w:val="el-GR"/>
        </w:rPr>
        <w:t>.</w:t>
      </w:r>
      <w:r w:rsidRPr="006E2D8C">
        <w:rPr>
          <w:rFonts w:ascii="Helvetica" w:hAnsi="Helvetica" w:cs="Helvetica"/>
          <w:sz w:val="24"/>
          <w:szCs w:val="24"/>
        </w:rPr>
        <w:t>gr</w:t>
      </w:r>
      <w:r w:rsidRPr="006E2D8C">
        <w:rPr>
          <w:rFonts w:ascii="Helvetica" w:hAnsi="Helvetica" w:cs="Helvetica"/>
          <w:sz w:val="24"/>
          <w:szCs w:val="24"/>
          <w:lang w:val="el-GR"/>
        </w:rPr>
        <w:t xml:space="preserve"> | </w:t>
      </w:r>
      <w:r w:rsidRPr="006E2D8C">
        <w:rPr>
          <w:rFonts w:ascii="Helvetica" w:hAnsi="Helvetica" w:cs="Helvetica"/>
          <w:sz w:val="24"/>
          <w:szCs w:val="24"/>
        </w:rPr>
        <w:t>tickets</w:t>
      </w:r>
      <w:r w:rsidRPr="006E2D8C">
        <w:rPr>
          <w:rFonts w:ascii="Helvetica" w:hAnsi="Helvetica" w:cs="Helvetica"/>
          <w:sz w:val="24"/>
          <w:szCs w:val="24"/>
          <w:lang w:val="el-GR"/>
        </w:rPr>
        <w:t>.</w:t>
      </w:r>
      <w:r w:rsidRPr="006E2D8C">
        <w:rPr>
          <w:rFonts w:ascii="Helvetica" w:hAnsi="Helvetica" w:cs="Helvetica"/>
          <w:sz w:val="24"/>
          <w:szCs w:val="24"/>
        </w:rPr>
        <w:t>aefestival</w:t>
      </w:r>
      <w:r w:rsidRPr="006E2D8C">
        <w:rPr>
          <w:rFonts w:ascii="Helvetica" w:hAnsi="Helvetica" w:cs="Helvetica"/>
          <w:sz w:val="24"/>
          <w:szCs w:val="24"/>
          <w:lang w:val="el-GR"/>
        </w:rPr>
        <w:t>.</w:t>
      </w:r>
      <w:r w:rsidRPr="006E2D8C">
        <w:rPr>
          <w:rFonts w:ascii="Helvetica" w:hAnsi="Helvetica" w:cs="Helvetica"/>
          <w:sz w:val="24"/>
          <w:szCs w:val="24"/>
        </w:rPr>
        <w:t>gr</w:t>
      </w:r>
      <w:r w:rsidRPr="006E2D8C">
        <w:rPr>
          <w:rFonts w:ascii="Helvetica" w:hAnsi="Helvetica" w:cs="Helvetica"/>
          <w:sz w:val="24"/>
          <w:szCs w:val="24"/>
          <w:lang w:val="el-GR"/>
        </w:rPr>
        <w:t xml:space="preserve"> | </w:t>
      </w:r>
      <w:r w:rsidRPr="006E2D8C">
        <w:rPr>
          <w:rFonts w:ascii="Helvetica" w:hAnsi="Helvetica" w:cs="Helvetica"/>
          <w:sz w:val="24"/>
          <w:szCs w:val="24"/>
        </w:rPr>
        <w:t>www</w:t>
      </w:r>
      <w:r w:rsidRPr="006E2D8C">
        <w:rPr>
          <w:rFonts w:ascii="Helvetica" w:hAnsi="Helvetica" w:cs="Helvetica"/>
          <w:sz w:val="24"/>
          <w:szCs w:val="24"/>
          <w:lang w:val="el-GR"/>
        </w:rPr>
        <w:t>.</w:t>
      </w:r>
      <w:r w:rsidRPr="006E2D8C">
        <w:rPr>
          <w:rFonts w:ascii="Helvetica" w:hAnsi="Helvetica" w:cs="Helvetica"/>
          <w:sz w:val="24"/>
          <w:szCs w:val="24"/>
        </w:rPr>
        <w:t>ticketservices</w:t>
      </w:r>
      <w:r w:rsidRPr="006E2D8C">
        <w:rPr>
          <w:rFonts w:ascii="Helvetica" w:hAnsi="Helvetica" w:cs="Helvetica"/>
          <w:sz w:val="24"/>
          <w:szCs w:val="24"/>
          <w:lang w:val="el-GR"/>
        </w:rPr>
        <w:t>.</w:t>
      </w:r>
      <w:r w:rsidRPr="006E2D8C">
        <w:rPr>
          <w:rFonts w:ascii="Helvetica" w:hAnsi="Helvetica" w:cs="Helvetica"/>
          <w:sz w:val="24"/>
          <w:szCs w:val="24"/>
        </w:rPr>
        <w:t>gr</w:t>
      </w:r>
    </w:p>
    <w:p w14:paraId="28ABB964" w14:textId="77777777" w:rsidR="0048761B" w:rsidRPr="006E2D8C" w:rsidRDefault="0048761B" w:rsidP="0048761B">
      <w:pPr>
        <w:rPr>
          <w:rFonts w:ascii="Helvetica" w:hAnsi="Helvetica" w:cs="Helvetica"/>
          <w:sz w:val="24"/>
          <w:szCs w:val="24"/>
          <w:lang w:val="el-GR"/>
        </w:rPr>
      </w:pPr>
      <w:r w:rsidRPr="006E2D8C">
        <w:rPr>
          <w:rFonts w:ascii="Helvetica" w:hAnsi="Helvetica" w:cs="Helvetica"/>
          <w:sz w:val="24"/>
          <w:szCs w:val="24"/>
          <w:lang w:val="el-GR"/>
        </w:rPr>
        <w:t xml:space="preserve">στο 210 7234 567 στα κεντρικά εκδοτήρια (Πανεπιστημίου 39) και στα καταστήματα </w:t>
      </w:r>
      <w:r w:rsidRPr="006E2D8C">
        <w:rPr>
          <w:rFonts w:ascii="Helvetica" w:hAnsi="Helvetica" w:cs="Helvetica"/>
          <w:sz w:val="24"/>
          <w:szCs w:val="24"/>
        </w:rPr>
        <w:t>Plublic</w:t>
      </w:r>
      <w:r w:rsidRPr="006E2D8C">
        <w:rPr>
          <w:rFonts w:ascii="Helvetica" w:hAnsi="Helvetica" w:cs="Helvetica"/>
          <w:sz w:val="24"/>
          <w:szCs w:val="24"/>
          <w:lang w:val="el-GR"/>
        </w:rPr>
        <w:t>.</w:t>
      </w:r>
    </w:p>
    <w:p w14:paraId="6DF956FC" w14:textId="77777777" w:rsidR="0048761B" w:rsidRPr="006E2D8C" w:rsidRDefault="0048761B" w:rsidP="0048761B">
      <w:pPr>
        <w:rPr>
          <w:rFonts w:ascii="Helvetica" w:hAnsi="Helvetica" w:cs="Helvetica"/>
          <w:sz w:val="24"/>
          <w:szCs w:val="24"/>
          <w:lang w:val="el-GR"/>
        </w:rPr>
      </w:pPr>
    </w:p>
    <w:p w14:paraId="1ACE2AA3" w14:textId="06ADFC2D" w:rsidR="008D38E4" w:rsidRPr="008D38E4" w:rsidRDefault="008D38E4" w:rsidP="008D38E4">
      <w:pPr>
        <w:rPr>
          <w:rFonts w:ascii="Helvetica" w:hAnsi="Helvetica" w:cs="Helvetica"/>
          <w:b/>
          <w:bCs/>
          <w:sz w:val="24"/>
          <w:szCs w:val="24"/>
          <w:lang w:val="el-GR"/>
        </w:rPr>
      </w:pPr>
    </w:p>
    <w:p w14:paraId="68C39C6D" w14:textId="2ED7BF13" w:rsidR="008D38E4" w:rsidRPr="006E2D8C" w:rsidRDefault="00DC5B82" w:rsidP="0048761B">
      <w:pPr>
        <w:rPr>
          <w:rFonts w:ascii="Helvetica" w:hAnsi="Helvetica" w:cs="Helvetica"/>
          <w:sz w:val="24"/>
          <w:szCs w:val="24"/>
          <w:lang w:val="el-GR"/>
        </w:rPr>
        <w:sectPr w:rsidR="008D38E4" w:rsidRPr="006E2D8C">
          <w:headerReference w:type="default" r:id="rId7"/>
          <w:pgSz w:w="12240" w:h="15840"/>
          <w:pgMar w:top="1440" w:right="1440" w:bottom="1440" w:left="1440" w:header="720" w:footer="720" w:gutter="0"/>
          <w:cols w:space="720"/>
          <w:docGrid w:linePitch="360"/>
        </w:sectPr>
      </w:pPr>
      <w:r>
        <w:rPr>
          <w:noProof/>
        </w:rPr>
        <w:drawing>
          <wp:inline distT="0" distB="0" distL="0" distR="0" wp14:anchorId="25CA0170" wp14:editId="51A5EEBE">
            <wp:extent cx="1549400" cy="787400"/>
            <wp:effectExtent l="0" t="0" r="0" b="0"/>
            <wp:docPr id="11" name="Εικόνα 2"/>
            <wp:cNvGraphicFramePr/>
            <a:graphic xmlns:a="http://schemas.openxmlformats.org/drawingml/2006/main">
              <a:graphicData uri="http://schemas.openxmlformats.org/drawingml/2006/picture">
                <pic:pic xmlns:pic="http://schemas.openxmlformats.org/drawingml/2006/picture">
                  <pic:nvPicPr>
                    <pic:cNvPr id="11" name="Εικόνα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9400" cy="787400"/>
                    </a:xfrm>
                    <a:prstGeom prst="rect">
                      <a:avLst/>
                    </a:prstGeom>
                    <a:noFill/>
                  </pic:spPr>
                </pic:pic>
              </a:graphicData>
            </a:graphic>
          </wp:inline>
        </w:drawing>
      </w:r>
    </w:p>
    <w:p w14:paraId="47119BCE" w14:textId="4C014BBE" w:rsidR="000D46F1" w:rsidRPr="006E2D8C" w:rsidRDefault="000D46F1" w:rsidP="000D46F1">
      <w:pPr>
        <w:ind w:firstLine="720"/>
        <w:rPr>
          <w:rFonts w:ascii="Helvetica" w:hAnsi="Helvetica" w:cs="Helvetica"/>
          <w:sz w:val="24"/>
          <w:szCs w:val="24"/>
          <w:lang w:val="el-GR"/>
        </w:rPr>
      </w:pPr>
    </w:p>
    <w:sectPr w:rsidR="000D46F1" w:rsidRPr="006E2D8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ECFE9" w14:textId="77777777" w:rsidR="005C5B21" w:rsidRDefault="005C5B21" w:rsidP="000D46F1">
      <w:pPr>
        <w:spacing w:after="0" w:line="240" w:lineRule="auto"/>
      </w:pPr>
      <w:r>
        <w:separator/>
      </w:r>
    </w:p>
  </w:endnote>
  <w:endnote w:type="continuationSeparator" w:id="0">
    <w:p w14:paraId="52BA94FE" w14:textId="77777777" w:rsidR="005C5B21" w:rsidRDefault="005C5B21" w:rsidP="000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Helvetica">
    <w:panose1 w:val="020B0604020202020204"/>
    <w:charset w:val="A1"/>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443B3" w14:textId="77777777" w:rsidR="005C5B21" w:rsidRDefault="005C5B21" w:rsidP="000D46F1">
      <w:pPr>
        <w:spacing w:after="0" w:line="240" w:lineRule="auto"/>
      </w:pPr>
      <w:r>
        <w:separator/>
      </w:r>
    </w:p>
  </w:footnote>
  <w:footnote w:type="continuationSeparator" w:id="0">
    <w:p w14:paraId="1447611C" w14:textId="77777777" w:rsidR="005C5B21" w:rsidRDefault="005C5B21" w:rsidP="000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1AD2" w14:textId="4C2F4037" w:rsidR="000D46F1" w:rsidRDefault="000D46F1">
    <w:pPr>
      <w:pStyle w:val="Header"/>
    </w:pPr>
    <w:r>
      <w:rPr>
        <w:noProof/>
      </w:rPr>
      <w:drawing>
        <wp:anchor distT="0" distB="0" distL="114300" distR="114300" simplePos="0" relativeHeight="251659264" behindDoc="1" locked="0" layoutInCell="1" allowOverlap="1" wp14:anchorId="4BBF5FB0" wp14:editId="1F5A594F">
          <wp:simplePos x="0" y="0"/>
          <wp:positionH relativeFrom="page">
            <wp:align>right</wp:align>
          </wp:positionH>
          <wp:positionV relativeFrom="paragraph">
            <wp:posOffset>-457683</wp:posOffset>
          </wp:positionV>
          <wp:extent cx="7772400" cy="1033829"/>
          <wp:effectExtent l="0" t="0" r="0" b="0"/>
          <wp:wrapNone/>
          <wp:docPr id="4" name="Picture 4"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03382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DD09" w14:textId="129BA9B3" w:rsidR="000D46F1" w:rsidRDefault="000D46F1">
    <w:pPr>
      <w:pStyle w:val="Header"/>
    </w:pPr>
    <w:r>
      <w:rPr>
        <w:noProof/>
      </w:rPr>
      <w:drawing>
        <wp:anchor distT="0" distB="0" distL="114300" distR="114300" simplePos="0" relativeHeight="251660288" behindDoc="1" locked="0" layoutInCell="1" allowOverlap="1" wp14:anchorId="78C9E61B" wp14:editId="32210D10">
          <wp:simplePos x="0" y="0"/>
          <wp:positionH relativeFrom="page">
            <wp:align>right</wp:align>
          </wp:positionH>
          <wp:positionV relativeFrom="paragraph">
            <wp:posOffset>-457683</wp:posOffset>
          </wp:positionV>
          <wp:extent cx="7772400" cy="95826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72400" cy="95826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6F1"/>
    <w:rsid w:val="0004758B"/>
    <w:rsid w:val="000726EB"/>
    <w:rsid w:val="00085054"/>
    <w:rsid w:val="000A19D8"/>
    <w:rsid w:val="000D46F1"/>
    <w:rsid w:val="001915E1"/>
    <w:rsid w:val="001B5FEE"/>
    <w:rsid w:val="00212839"/>
    <w:rsid w:val="00270445"/>
    <w:rsid w:val="002A2ED8"/>
    <w:rsid w:val="003F373C"/>
    <w:rsid w:val="0048761B"/>
    <w:rsid w:val="0049150B"/>
    <w:rsid w:val="004B05F6"/>
    <w:rsid w:val="004C1D75"/>
    <w:rsid w:val="00596812"/>
    <w:rsid w:val="005B083B"/>
    <w:rsid w:val="005B3C2D"/>
    <w:rsid w:val="005C5B21"/>
    <w:rsid w:val="00637D4D"/>
    <w:rsid w:val="00656D2C"/>
    <w:rsid w:val="006E2D8C"/>
    <w:rsid w:val="00737D07"/>
    <w:rsid w:val="00745039"/>
    <w:rsid w:val="00773F65"/>
    <w:rsid w:val="00815702"/>
    <w:rsid w:val="008245F6"/>
    <w:rsid w:val="008409BF"/>
    <w:rsid w:val="00857687"/>
    <w:rsid w:val="008C2BEF"/>
    <w:rsid w:val="008D38E4"/>
    <w:rsid w:val="00914FE1"/>
    <w:rsid w:val="0093099F"/>
    <w:rsid w:val="009E4037"/>
    <w:rsid w:val="00A722F6"/>
    <w:rsid w:val="00A84373"/>
    <w:rsid w:val="00AA32FF"/>
    <w:rsid w:val="00AD4014"/>
    <w:rsid w:val="00C23968"/>
    <w:rsid w:val="00D7028E"/>
    <w:rsid w:val="00D961B4"/>
    <w:rsid w:val="00DB623E"/>
    <w:rsid w:val="00DC5B82"/>
    <w:rsid w:val="00E22878"/>
    <w:rsid w:val="00FA05F5"/>
    <w:rsid w:val="00FD47EC"/>
    <w:rsid w:val="00FE395B"/>
    <w:rsid w:val="00FE7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347272A"/>
  <w15:chartTrackingRefBased/>
  <w15:docId w15:val="{4BAD7F27-465A-4311-BF06-23A1061B3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37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2ED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4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6F1"/>
  </w:style>
  <w:style w:type="paragraph" w:styleId="Footer">
    <w:name w:val="footer"/>
    <w:basedOn w:val="Normal"/>
    <w:link w:val="FooterChar"/>
    <w:uiPriority w:val="99"/>
    <w:unhideWhenUsed/>
    <w:rsid w:val="000D4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6F1"/>
  </w:style>
  <w:style w:type="paragraph" w:styleId="NormalWeb">
    <w:name w:val="Normal (Web)"/>
    <w:basedOn w:val="Normal"/>
    <w:uiPriority w:val="99"/>
    <w:semiHidden/>
    <w:unhideWhenUsed/>
    <w:rsid w:val="002A2ED8"/>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2A2ED8"/>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3F373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FE395B"/>
    <w:rPr>
      <w:color w:val="0563C1" w:themeColor="hyperlink"/>
      <w:u w:val="single"/>
    </w:rPr>
  </w:style>
  <w:style w:type="character" w:styleId="UnresolvedMention">
    <w:name w:val="Unresolved Mention"/>
    <w:basedOn w:val="DefaultParagraphFont"/>
    <w:uiPriority w:val="99"/>
    <w:semiHidden/>
    <w:unhideWhenUsed/>
    <w:rsid w:val="00FE39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2199">
      <w:bodyDiv w:val="1"/>
      <w:marLeft w:val="0"/>
      <w:marRight w:val="0"/>
      <w:marTop w:val="0"/>
      <w:marBottom w:val="0"/>
      <w:divBdr>
        <w:top w:val="none" w:sz="0" w:space="0" w:color="auto"/>
        <w:left w:val="none" w:sz="0" w:space="0" w:color="auto"/>
        <w:bottom w:val="none" w:sz="0" w:space="0" w:color="auto"/>
        <w:right w:val="none" w:sz="0" w:space="0" w:color="auto"/>
      </w:divBdr>
    </w:div>
    <w:div w:id="109328378">
      <w:bodyDiv w:val="1"/>
      <w:marLeft w:val="0"/>
      <w:marRight w:val="0"/>
      <w:marTop w:val="0"/>
      <w:marBottom w:val="0"/>
      <w:divBdr>
        <w:top w:val="none" w:sz="0" w:space="0" w:color="auto"/>
        <w:left w:val="none" w:sz="0" w:space="0" w:color="auto"/>
        <w:bottom w:val="none" w:sz="0" w:space="0" w:color="auto"/>
        <w:right w:val="none" w:sz="0" w:space="0" w:color="auto"/>
      </w:divBdr>
    </w:div>
    <w:div w:id="161313889">
      <w:bodyDiv w:val="1"/>
      <w:marLeft w:val="0"/>
      <w:marRight w:val="0"/>
      <w:marTop w:val="0"/>
      <w:marBottom w:val="0"/>
      <w:divBdr>
        <w:top w:val="none" w:sz="0" w:space="0" w:color="auto"/>
        <w:left w:val="none" w:sz="0" w:space="0" w:color="auto"/>
        <w:bottom w:val="none" w:sz="0" w:space="0" w:color="auto"/>
        <w:right w:val="none" w:sz="0" w:space="0" w:color="auto"/>
      </w:divBdr>
    </w:div>
    <w:div w:id="294872493">
      <w:bodyDiv w:val="1"/>
      <w:marLeft w:val="0"/>
      <w:marRight w:val="0"/>
      <w:marTop w:val="0"/>
      <w:marBottom w:val="0"/>
      <w:divBdr>
        <w:top w:val="none" w:sz="0" w:space="0" w:color="auto"/>
        <w:left w:val="none" w:sz="0" w:space="0" w:color="auto"/>
        <w:bottom w:val="none" w:sz="0" w:space="0" w:color="auto"/>
        <w:right w:val="none" w:sz="0" w:space="0" w:color="auto"/>
      </w:divBdr>
    </w:div>
    <w:div w:id="345448503">
      <w:bodyDiv w:val="1"/>
      <w:marLeft w:val="0"/>
      <w:marRight w:val="0"/>
      <w:marTop w:val="0"/>
      <w:marBottom w:val="0"/>
      <w:divBdr>
        <w:top w:val="none" w:sz="0" w:space="0" w:color="auto"/>
        <w:left w:val="none" w:sz="0" w:space="0" w:color="auto"/>
        <w:bottom w:val="none" w:sz="0" w:space="0" w:color="auto"/>
        <w:right w:val="none" w:sz="0" w:space="0" w:color="auto"/>
      </w:divBdr>
    </w:div>
    <w:div w:id="438332894">
      <w:bodyDiv w:val="1"/>
      <w:marLeft w:val="0"/>
      <w:marRight w:val="0"/>
      <w:marTop w:val="0"/>
      <w:marBottom w:val="0"/>
      <w:divBdr>
        <w:top w:val="none" w:sz="0" w:space="0" w:color="auto"/>
        <w:left w:val="none" w:sz="0" w:space="0" w:color="auto"/>
        <w:bottom w:val="none" w:sz="0" w:space="0" w:color="auto"/>
        <w:right w:val="none" w:sz="0" w:space="0" w:color="auto"/>
      </w:divBdr>
    </w:div>
    <w:div w:id="526139930">
      <w:bodyDiv w:val="1"/>
      <w:marLeft w:val="0"/>
      <w:marRight w:val="0"/>
      <w:marTop w:val="0"/>
      <w:marBottom w:val="0"/>
      <w:divBdr>
        <w:top w:val="none" w:sz="0" w:space="0" w:color="auto"/>
        <w:left w:val="none" w:sz="0" w:space="0" w:color="auto"/>
        <w:bottom w:val="none" w:sz="0" w:space="0" w:color="auto"/>
        <w:right w:val="none" w:sz="0" w:space="0" w:color="auto"/>
      </w:divBdr>
    </w:div>
    <w:div w:id="553588648">
      <w:bodyDiv w:val="1"/>
      <w:marLeft w:val="0"/>
      <w:marRight w:val="0"/>
      <w:marTop w:val="0"/>
      <w:marBottom w:val="0"/>
      <w:divBdr>
        <w:top w:val="none" w:sz="0" w:space="0" w:color="auto"/>
        <w:left w:val="none" w:sz="0" w:space="0" w:color="auto"/>
        <w:bottom w:val="none" w:sz="0" w:space="0" w:color="auto"/>
        <w:right w:val="none" w:sz="0" w:space="0" w:color="auto"/>
      </w:divBdr>
    </w:div>
    <w:div w:id="656806085">
      <w:bodyDiv w:val="1"/>
      <w:marLeft w:val="0"/>
      <w:marRight w:val="0"/>
      <w:marTop w:val="0"/>
      <w:marBottom w:val="0"/>
      <w:divBdr>
        <w:top w:val="none" w:sz="0" w:space="0" w:color="auto"/>
        <w:left w:val="none" w:sz="0" w:space="0" w:color="auto"/>
        <w:bottom w:val="none" w:sz="0" w:space="0" w:color="auto"/>
        <w:right w:val="none" w:sz="0" w:space="0" w:color="auto"/>
      </w:divBdr>
    </w:div>
    <w:div w:id="705526136">
      <w:bodyDiv w:val="1"/>
      <w:marLeft w:val="0"/>
      <w:marRight w:val="0"/>
      <w:marTop w:val="0"/>
      <w:marBottom w:val="0"/>
      <w:divBdr>
        <w:top w:val="none" w:sz="0" w:space="0" w:color="auto"/>
        <w:left w:val="none" w:sz="0" w:space="0" w:color="auto"/>
        <w:bottom w:val="none" w:sz="0" w:space="0" w:color="auto"/>
        <w:right w:val="none" w:sz="0" w:space="0" w:color="auto"/>
      </w:divBdr>
    </w:div>
    <w:div w:id="814371584">
      <w:bodyDiv w:val="1"/>
      <w:marLeft w:val="0"/>
      <w:marRight w:val="0"/>
      <w:marTop w:val="0"/>
      <w:marBottom w:val="0"/>
      <w:divBdr>
        <w:top w:val="none" w:sz="0" w:space="0" w:color="auto"/>
        <w:left w:val="none" w:sz="0" w:space="0" w:color="auto"/>
        <w:bottom w:val="none" w:sz="0" w:space="0" w:color="auto"/>
        <w:right w:val="none" w:sz="0" w:space="0" w:color="auto"/>
      </w:divBdr>
    </w:div>
    <w:div w:id="976691374">
      <w:bodyDiv w:val="1"/>
      <w:marLeft w:val="0"/>
      <w:marRight w:val="0"/>
      <w:marTop w:val="0"/>
      <w:marBottom w:val="0"/>
      <w:divBdr>
        <w:top w:val="none" w:sz="0" w:space="0" w:color="auto"/>
        <w:left w:val="none" w:sz="0" w:space="0" w:color="auto"/>
        <w:bottom w:val="none" w:sz="0" w:space="0" w:color="auto"/>
        <w:right w:val="none" w:sz="0" w:space="0" w:color="auto"/>
      </w:divBdr>
    </w:div>
    <w:div w:id="986587942">
      <w:bodyDiv w:val="1"/>
      <w:marLeft w:val="0"/>
      <w:marRight w:val="0"/>
      <w:marTop w:val="0"/>
      <w:marBottom w:val="0"/>
      <w:divBdr>
        <w:top w:val="none" w:sz="0" w:space="0" w:color="auto"/>
        <w:left w:val="none" w:sz="0" w:space="0" w:color="auto"/>
        <w:bottom w:val="none" w:sz="0" w:space="0" w:color="auto"/>
        <w:right w:val="none" w:sz="0" w:space="0" w:color="auto"/>
      </w:divBdr>
    </w:div>
    <w:div w:id="1118380411">
      <w:bodyDiv w:val="1"/>
      <w:marLeft w:val="0"/>
      <w:marRight w:val="0"/>
      <w:marTop w:val="0"/>
      <w:marBottom w:val="0"/>
      <w:divBdr>
        <w:top w:val="none" w:sz="0" w:space="0" w:color="auto"/>
        <w:left w:val="none" w:sz="0" w:space="0" w:color="auto"/>
        <w:bottom w:val="none" w:sz="0" w:space="0" w:color="auto"/>
        <w:right w:val="none" w:sz="0" w:space="0" w:color="auto"/>
      </w:divBdr>
    </w:div>
    <w:div w:id="1168056613">
      <w:bodyDiv w:val="1"/>
      <w:marLeft w:val="0"/>
      <w:marRight w:val="0"/>
      <w:marTop w:val="0"/>
      <w:marBottom w:val="0"/>
      <w:divBdr>
        <w:top w:val="none" w:sz="0" w:space="0" w:color="auto"/>
        <w:left w:val="none" w:sz="0" w:space="0" w:color="auto"/>
        <w:bottom w:val="none" w:sz="0" w:space="0" w:color="auto"/>
        <w:right w:val="none" w:sz="0" w:space="0" w:color="auto"/>
      </w:divBdr>
    </w:div>
    <w:div w:id="1169252092">
      <w:bodyDiv w:val="1"/>
      <w:marLeft w:val="0"/>
      <w:marRight w:val="0"/>
      <w:marTop w:val="0"/>
      <w:marBottom w:val="0"/>
      <w:divBdr>
        <w:top w:val="none" w:sz="0" w:space="0" w:color="auto"/>
        <w:left w:val="none" w:sz="0" w:space="0" w:color="auto"/>
        <w:bottom w:val="none" w:sz="0" w:space="0" w:color="auto"/>
        <w:right w:val="none" w:sz="0" w:space="0" w:color="auto"/>
      </w:divBdr>
    </w:div>
    <w:div w:id="1497964672">
      <w:bodyDiv w:val="1"/>
      <w:marLeft w:val="0"/>
      <w:marRight w:val="0"/>
      <w:marTop w:val="0"/>
      <w:marBottom w:val="0"/>
      <w:divBdr>
        <w:top w:val="none" w:sz="0" w:space="0" w:color="auto"/>
        <w:left w:val="none" w:sz="0" w:space="0" w:color="auto"/>
        <w:bottom w:val="none" w:sz="0" w:space="0" w:color="auto"/>
        <w:right w:val="none" w:sz="0" w:space="0" w:color="auto"/>
      </w:divBdr>
      <w:divsChild>
        <w:div w:id="578639500">
          <w:marLeft w:val="-75"/>
          <w:marRight w:val="-75"/>
          <w:marTop w:val="0"/>
          <w:marBottom w:val="0"/>
          <w:divBdr>
            <w:top w:val="none" w:sz="0" w:space="0" w:color="auto"/>
            <w:left w:val="none" w:sz="0" w:space="0" w:color="auto"/>
            <w:bottom w:val="none" w:sz="0" w:space="0" w:color="auto"/>
            <w:right w:val="none" w:sz="0" w:space="0" w:color="auto"/>
          </w:divBdr>
          <w:divsChild>
            <w:div w:id="578714020">
              <w:marLeft w:val="0"/>
              <w:marRight w:val="0"/>
              <w:marTop w:val="0"/>
              <w:marBottom w:val="0"/>
              <w:divBdr>
                <w:top w:val="none" w:sz="0" w:space="0" w:color="auto"/>
                <w:left w:val="none" w:sz="0" w:space="0" w:color="auto"/>
                <w:bottom w:val="none" w:sz="0" w:space="0" w:color="auto"/>
                <w:right w:val="none" w:sz="0" w:space="0" w:color="auto"/>
              </w:divBdr>
              <w:divsChild>
                <w:div w:id="2002731894">
                  <w:marLeft w:val="0"/>
                  <w:marRight w:val="0"/>
                  <w:marTop w:val="0"/>
                  <w:marBottom w:val="0"/>
                  <w:divBdr>
                    <w:top w:val="single" w:sz="2" w:space="0" w:color="E2E2E2"/>
                    <w:left w:val="single" w:sz="2" w:space="0" w:color="E2E2E2"/>
                    <w:bottom w:val="single" w:sz="2" w:space="0" w:color="E2E2E2"/>
                    <w:right w:val="single" w:sz="2" w:space="0" w:color="E2E2E2"/>
                  </w:divBdr>
                </w:div>
              </w:divsChild>
            </w:div>
          </w:divsChild>
        </w:div>
      </w:divsChild>
    </w:div>
    <w:div w:id="1534003210">
      <w:bodyDiv w:val="1"/>
      <w:marLeft w:val="0"/>
      <w:marRight w:val="0"/>
      <w:marTop w:val="0"/>
      <w:marBottom w:val="0"/>
      <w:divBdr>
        <w:top w:val="none" w:sz="0" w:space="0" w:color="auto"/>
        <w:left w:val="none" w:sz="0" w:space="0" w:color="auto"/>
        <w:bottom w:val="none" w:sz="0" w:space="0" w:color="auto"/>
        <w:right w:val="none" w:sz="0" w:space="0" w:color="auto"/>
      </w:divBdr>
    </w:div>
    <w:div w:id="1669401471">
      <w:bodyDiv w:val="1"/>
      <w:marLeft w:val="0"/>
      <w:marRight w:val="0"/>
      <w:marTop w:val="0"/>
      <w:marBottom w:val="0"/>
      <w:divBdr>
        <w:top w:val="none" w:sz="0" w:space="0" w:color="auto"/>
        <w:left w:val="none" w:sz="0" w:space="0" w:color="auto"/>
        <w:bottom w:val="none" w:sz="0" w:space="0" w:color="auto"/>
        <w:right w:val="none" w:sz="0" w:space="0" w:color="auto"/>
      </w:divBdr>
    </w:div>
    <w:div w:id="1685785881">
      <w:bodyDiv w:val="1"/>
      <w:marLeft w:val="0"/>
      <w:marRight w:val="0"/>
      <w:marTop w:val="0"/>
      <w:marBottom w:val="0"/>
      <w:divBdr>
        <w:top w:val="none" w:sz="0" w:space="0" w:color="auto"/>
        <w:left w:val="none" w:sz="0" w:space="0" w:color="auto"/>
        <w:bottom w:val="none" w:sz="0" w:space="0" w:color="auto"/>
        <w:right w:val="none" w:sz="0" w:space="0" w:color="auto"/>
      </w:divBdr>
    </w:div>
    <w:div w:id="1765955309">
      <w:bodyDiv w:val="1"/>
      <w:marLeft w:val="0"/>
      <w:marRight w:val="0"/>
      <w:marTop w:val="0"/>
      <w:marBottom w:val="0"/>
      <w:divBdr>
        <w:top w:val="none" w:sz="0" w:space="0" w:color="auto"/>
        <w:left w:val="none" w:sz="0" w:space="0" w:color="auto"/>
        <w:bottom w:val="none" w:sz="0" w:space="0" w:color="auto"/>
        <w:right w:val="none" w:sz="0" w:space="0" w:color="auto"/>
      </w:divBdr>
      <w:divsChild>
        <w:div w:id="996540949">
          <w:marLeft w:val="-75"/>
          <w:marRight w:val="-75"/>
          <w:marTop w:val="0"/>
          <w:marBottom w:val="0"/>
          <w:divBdr>
            <w:top w:val="none" w:sz="0" w:space="0" w:color="auto"/>
            <w:left w:val="none" w:sz="0" w:space="0" w:color="auto"/>
            <w:bottom w:val="none" w:sz="0" w:space="0" w:color="auto"/>
            <w:right w:val="none" w:sz="0" w:space="0" w:color="auto"/>
          </w:divBdr>
          <w:divsChild>
            <w:div w:id="1680157787">
              <w:marLeft w:val="0"/>
              <w:marRight w:val="0"/>
              <w:marTop w:val="0"/>
              <w:marBottom w:val="0"/>
              <w:divBdr>
                <w:top w:val="none" w:sz="0" w:space="0" w:color="auto"/>
                <w:left w:val="none" w:sz="0" w:space="0" w:color="auto"/>
                <w:bottom w:val="none" w:sz="0" w:space="0" w:color="auto"/>
                <w:right w:val="none" w:sz="0" w:space="0" w:color="auto"/>
              </w:divBdr>
              <w:divsChild>
                <w:div w:id="974915787">
                  <w:marLeft w:val="0"/>
                  <w:marRight w:val="0"/>
                  <w:marTop w:val="0"/>
                  <w:marBottom w:val="0"/>
                  <w:divBdr>
                    <w:top w:val="single" w:sz="2" w:space="0" w:color="E2E2E2"/>
                    <w:left w:val="single" w:sz="2" w:space="0" w:color="E2E2E2"/>
                    <w:bottom w:val="single" w:sz="2" w:space="0" w:color="E2E2E2"/>
                    <w:right w:val="single" w:sz="2" w:space="0" w:color="E2E2E2"/>
                  </w:divBdr>
                </w:div>
              </w:divsChild>
            </w:div>
          </w:divsChild>
        </w:div>
      </w:divsChild>
    </w:div>
    <w:div w:id="1802531954">
      <w:bodyDiv w:val="1"/>
      <w:marLeft w:val="0"/>
      <w:marRight w:val="0"/>
      <w:marTop w:val="0"/>
      <w:marBottom w:val="0"/>
      <w:divBdr>
        <w:top w:val="none" w:sz="0" w:space="0" w:color="auto"/>
        <w:left w:val="none" w:sz="0" w:space="0" w:color="auto"/>
        <w:bottom w:val="none" w:sz="0" w:space="0" w:color="auto"/>
        <w:right w:val="none" w:sz="0" w:space="0" w:color="auto"/>
      </w:divBdr>
    </w:div>
    <w:div w:id="1845511766">
      <w:bodyDiv w:val="1"/>
      <w:marLeft w:val="0"/>
      <w:marRight w:val="0"/>
      <w:marTop w:val="0"/>
      <w:marBottom w:val="0"/>
      <w:divBdr>
        <w:top w:val="none" w:sz="0" w:space="0" w:color="auto"/>
        <w:left w:val="none" w:sz="0" w:space="0" w:color="auto"/>
        <w:bottom w:val="none" w:sz="0" w:space="0" w:color="auto"/>
        <w:right w:val="none" w:sz="0" w:space="0" w:color="auto"/>
      </w:divBdr>
    </w:div>
    <w:div w:id="1870142037">
      <w:bodyDiv w:val="1"/>
      <w:marLeft w:val="0"/>
      <w:marRight w:val="0"/>
      <w:marTop w:val="0"/>
      <w:marBottom w:val="0"/>
      <w:divBdr>
        <w:top w:val="none" w:sz="0" w:space="0" w:color="auto"/>
        <w:left w:val="none" w:sz="0" w:space="0" w:color="auto"/>
        <w:bottom w:val="none" w:sz="0" w:space="0" w:color="auto"/>
        <w:right w:val="none" w:sz="0" w:space="0" w:color="auto"/>
      </w:divBdr>
    </w:div>
    <w:div w:id="1919365617">
      <w:bodyDiv w:val="1"/>
      <w:marLeft w:val="0"/>
      <w:marRight w:val="0"/>
      <w:marTop w:val="0"/>
      <w:marBottom w:val="0"/>
      <w:divBdr>
        <w:top w:val="none" w:sz="0" w:space="0" w:color="auto"/>
        <w:left w:val="none" w:sz="0" w:space="0" w:color="auto"/>
        <w:bottom w:val="none" w:sz="0" w:space="0" w:color="auto"/>
        <w:right w:val="none" w:sz="0" w:space="0" w:color="auto"/>
      </w:divBdr>
    </w:div>
    <w:div w:id="1931230555">
      <w:bodyDiv w:val="1"/>
      <w:marLeft w:val="0"/>
      <w:marRight w:val="0"/>
      <w:marTop w:val="0"/>
      <w:marBottom w:val="0"/>
      <w:divBdr>
        <w:top w:val="none" w:sz="0" w:space="0" w:color="auto"/>
        <w:left w:val="none" w:sz="0" w:space="0" w:color="auto"/>
        <w:bottom w:val="none" w:sz="0" w:space="0" w:color="auto"/>
        <w:right w:val="none" w:sz="0" w:space="0" w:color="auto"/>
      </w:divBdr>
    </w:div>
    <w:div w:id="2026517175">
      <w:bodyDiv w:val="1"/>
      <w:marLeft w:val="0"/>
      <w:marRight w:val="0"/>
      <w:marTop w:val="0"/>
      <w:marBottom w:val="0"/>
      <w:divBdr>
        <w:top w:val="none" w:sz="0" w:space="0" w:color="auto"/>
        <w:left w:val="none" w:sz="0" w:space="0" w:color="auto"/>
        <w:bottom w:val="none" w:sz="0" w:space="0" w:color="auto"/>
        <w:right w:val="none" w:sz="0" w:space="0" w:color="auto"/>
      </w:divBdr>
    </w:div>
    <w:div w:id="2064910133">
      <w:bodyDiv w:val="1"/>
      <w:marLeft w:val="0"/>
      <w:marRight w:val="0"/>
      <w:marTop w:val="0"/>
      <w:marBottom w:val="0"/>
      <w:divBdr>
        <w:top w:val="none" w:sz="0" w:space="0" w:color="auto"/>
        <w:left w:val="none" w:sz="0" w:space="0" w:color="auto"/>
        <w:bottom w:val="none" w:sz="0" w:space="0" w:color="auto"/>
        <w:right w:val="none" w:sz="0" w:space="0" w:color="auto"/>
      </w:divBdr>
    </w:div>
    <w:div w:id="2080709832">
      <w:bodyDiv w:val="1"/>
      <w:marLeft w:val="0"/>
      <w:marRight w:val="0"/>
      <w:marTop w:val="0"/>
      <w:marBottom w:val="0"/>
      <w:divBdr>
        <w:top w:val="none" w:sz="0" w:space="0" w:color="auto"/>
        <w:left w:val="none" w:sz="0" w:space="0" w:color="auto"/>
        <w:bottom w:val="none" w:sz="0" w:space="0" w:color="auto"/>
        <w:right w:val="none" w:sz="0" w:space="0" w:color="auto"/>
      </w:divBdr>
    </w:div>
    <w:div w:id="209165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aefestival.gr/festival_events/kratiki-orchistra-athinon-loukas-karytinos-ntaniil-trifonof/"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486</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Vlasis Kotsovilis</dc:creator>
  <cp:keywords/>
  <dc:description/>
  <cp:lastModifiedBy>Martha Koskina</cp:lastModifiedBy>
  <cp:revision>4</cp:revision>
  <dcterms:created xsi:type="dcterms:W3CDTF">2021-06-11T09:39:00Z</dcterms:created>
  <dcterms:modified xsi:type="dcterms:W3CDTF">2021-06-11T09:59:00Z</dcterms:modified>
</cp:coreProperties>
</file>